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500" w:type="dxa"/>
        <w:tblLook w:val="04A0" w:firstRow="1" w:lastRow="0" w:firstColumn="1" w:lastColumn="0" w:noHBand="0" w:noVBand="1"/>
      </w:tblPr>
      <w:tblGrid>
        <w:gridCol w:w="758"/>
        <w:gridCol w:w="4848"/>
        <w:gridCol w:w="898"/>
        <w:gridCol w:w="1318"/>
        <w:gridCol w:w="1370"/>
        <w:gridCol w:w="1338"/>
        <w:gridCol w:w="1533"/>
        <w:gridCol w:w="1612"/>
        <w:gridCol w:w="1809"/>
        <w:gridCol w:w="1532"/>
        <w:gridCol w:w="1493"/>
        <w:gridCol w:w="2854"/>
        <w:gridCol w:w="266"/>
      </w:tblGrid>
      <w:tr w:rsidR="00BB1CB1" w:rsidRPr="00BB1CB1" w:rsidTr="00BB1CB1">
        <w:trPr>
          <w:trHeight w:val="217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RANGE!A1:L242"/>
            <w:r w:rsidRPr="00BB1C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bookmarkEnd w:id="0"/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ind w:firstLineChars="1400" w:firstLine="28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Приложение 3 к постановлению</w:t>
            </w:r>
            <w:r w:rsidRPr="00BB1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Правительства Карачаево-Черкесской</w:t>
            </w:r>
            <w:r w:rsidRPr="00BB1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Республики от ______ № ________</w:t>
            </w:r>
            <w:r w:rsidRPr="00BB1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«Приложение 4 к постановлению Правительства</w:t>
            </w:r>
            <w:r w:rsidRPr="00BB1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Карачаево-Черкесской Республики от 15.12.2020 № 284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915"/>
        </w:trPr>
        <w:tc>
          <w:tcPr>
            <w:tcW w:w="215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Ресурсное обеспечение Программы </w:t>
            </w:r>
          </w:p>
        </w:tc>
      </w:tr>
      <w:tr w:rsidR="00BB1CB1" w:rsidRPr="00BB1CB1" w:rsidTr="00BB1CB1">
        <w:trPr>
          <w:trHeight w:val="1039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 номер мероприятия в соответствии с приложением № 2</w:t>
            </w:r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 методическим рекомендациям и источники его фин</w:t>
            </w:r>
            <w:bookmarkStart w:id="1" w:name="_GoBack"/>
            <w:bookmarkEnd w:id="1"/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ансового обеспечения</w:t>
            </w:r>
          </w:p>
        </w:tc>
        <w:tc>
          <w:tcPr>
            <w:tcW w:w="4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0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финансового обеспечения по годам реализации региональной программы</w:t>
            </w:r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(тыс. рублей)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1039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Раздел/</w:t>
            </w:r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B1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год</w:t>
            </w:r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год</w:t>
            </w:r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год</w:t>
            </w:r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год</w:t>
            </w:r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год</w:t>
            </w:r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24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2021-2025</w:t>
            </w:r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годы (итого)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492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157 197,03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166 583,34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166 193,94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166 193,94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249 290,96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905 459,21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1039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межбюджетный трансферт федерального бюджета (по согласованию)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148 974,80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156 588,34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156 222,30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156 222,30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234 333,50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852 341,25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492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Карачаево-Черкесской Республики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8 222,23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9 995,00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9 971,64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9 971,64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14 957,46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53 117,96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492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870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542925</wp:posOffset>
                      </wp:positionV>
                      <wp:extent cx="1828800" cy="0"/>
                      <wp:effectExtent l="0" t="0" r="0" b="0"/>
                      <wp:wrapNone/>
                      <wp:docPr id="3" name="Поли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9435" cy="95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29435" h="9525">
                                    <a:moveTo>
                                      <a:pt x="182905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1829054" y="9144"/>
                                    </a:lnTo>
                                    <a:lnTo>
                                      <a:pt x="18290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97FED" id="Полилиния 3" o:spid="_x0000_s1026" style="position:absolute;margin-left:26.25pt;margin-top:42.75pt;width:2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" path="m1829054,l,,,9144r1829054,l1829054,xe" fillcolor="black" stroked="f">
                      <v:path arrowok="t" textboxrect="0,0,1829435,9525"/>
                    </v:shape>
                  </w:pict>
                </mc:Fallback>
              </mc:AlternateContent>
            </w: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 субъектов РФ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19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государственных внебюджетных фондов*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государственных внебюджетных фондов*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юридических лиц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106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дополнительной потребности в финансовых ресурсах на реализацию мероприятия </w:t>
            </w: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  1.   </w:t>
            </w: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 нового строительства   (его   завершение),   замены зданий  в  случае  высокой  степени  износа, наличия            избыточных            площадей медицинских        организаций        и        их обособленных структурных подразделений, на   базе   которых   оказывается   первичная медико-санитарная  помощь  (поликлиники, поликлинические                   подразделения, амбулатории    отделения    (центры)    врача общей  практики,  фельдшерско-акушерские и  фельдшерские  пункты),  а  также  зданий (отдельных   зданий,   комплексов   зданий) центральных      районных      и      районных больниц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187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56 449,40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112 576,00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49 327,59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32 500,00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263 852,99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них: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Карачаево-Черкесской Республики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650,00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3 386,96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6 754,56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2 959,66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15 701,18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федерального бюджета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12 350,00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53 062,44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105 821,44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46 367,93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30 550,00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248 151,81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 субъектов РФ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государственных внебюджетных фондов*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юридических лиц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11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дополнительной потребности в финансовых ресурсах на реализацию мероприятия</w:t>
            </w: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50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2.</w:t>
            </w:r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       реконструкции         (ее завершение)          зданий          медицинских организаций        и        их        обособленных структурных     подразделений,     на     базе которых   оказывается   первичная   медико- санитарная         помощь         (поликлиники, поликлинические                   подразделения, амбулатории    отделения    (центры)    врача общей  практики,  фельдшерско-акушерские и  фельдшерские  пункты),  а  также  зданий (отдельных   зданий,   комплексов   зданий) центральных      районных      и      районных больниц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61 758,15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139 487,89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201 246,04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Карачаево-Черкесской Республики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3 705,49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8 369,27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12 074,76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федерального бюджета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58 052,66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131 118,62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189 171,28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РФ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государственных внебюджетных фондов*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юридических лиц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108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дополнительной потребности в финансовых ресурсах на реализацию мероприятия</w:t>
            </w: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43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3.</w:t>
            </w:r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    капитального      ремонта зданий   медицинских   организаций   и   их обособленных структурных подразделений, на   базе   которых   оказывается   первичная медико-санитарная  помощь  (поликлиники, поликлинические                   подразделения, амбулатории    отделения    (центры)    врача общей  практики,  фельдшерско-акушерские и  фельдшерские  пункты),  а  также  зданий (отдельных   зданий,   комплексов   зданий) центральных      районных      и      районных больниц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99 203,28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80 032,53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28 031,47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46 434,24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260 901,52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Карачаево-Черкесской Республики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4 960,16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4 801,95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1 681,89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2 786,05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432,00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14 662,06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федерального бюджета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94 243,12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75 230,58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26 349,58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43 648,19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6 768,00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246 239,46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 субъектов РФ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государственных внебюджетных фондов*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юридических лиц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100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дополнительной потребности в финансовых ресурсах на реализацию мероприятия</w:t>
            </w: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252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4</w:t>
            </w: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Приобретение объектов недвижимого имущества, с даты ввода в эксплуатацию которых прошло не более 5 лет, и некапитальных строений, с даты завершения строительства которых прошло не более 5 лет, а также земельных участков, на которых они находятся, для размещения медицинских организаций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них: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субъектов Российской Федерации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федерального бюджета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 субъектов РФ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государственных внебюджетных фондов*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юридических лиц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94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дополнительной потребности в финансовых ресурсах на реализацию мероприятия25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220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5.</w:t>
            </w: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и монтаж быстровозводимых модульных конструкций врачебных амбулаторий, центров (отделений) общей врачебной практики (семейной медицины), фельдшерско-акушерских пунктов, фельдшерских здравпунктов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них: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субъектов Российской Федерации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федерального бюджета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 субъектов РФ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государственных внебюджетных фондов*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юридических лиц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94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дополнительной потребности в финансовых ресурсах на реализацию мероприятия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220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6. </w:t>
            </w: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автомобильным  транспортом  медицинских организаций,     оказывающих     первичную медико-санитарную  помощь,  центральных районных        и        районных        больниц, расположенных    в    сельской    местности, поселках городского типа и малых городах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283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  численностью   населения   до   50   тыс. человек), автотранспорт для  доставки     пациентов     в медицинские    организации, автотранспорт для доставки медицинских работников до места жительства пациентов, а    также    для    перевозки    биологических материалов   для   исследований,   доставки лекарственных    препаратов    до    жителей отдаленных районов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8 520,00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7 504,00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5 896,00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4 824,00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31 754,00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Карачаево-Черкесской Республики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788,38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300,60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450,24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353,76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289,44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2 182,42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федерального бюджета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7 731,63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4 709,40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7 053,76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5 542,24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4 534,56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29 571,59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 субъектов РФ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государственных внебюджетных фондов*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юридических лиц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10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6.6.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дополнительной потребности в финансовых ресурсах на реализацию мероприятия</w:t>
            </w: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468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7.    </w:t>
            </w: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учетом    паспортов медицинских      организаций      приведение материально-технической                       базы медицинских   организаций,   оказывающих первичную    медико-санитарную    помощь взрослым    и    детям,    их    обособленных структурных  подразделений,  центральных районных      и      районных      больниц      в соответствие    с    требованиями    порядков оказания      медицинской      помощи,      их дооснащение            и            переоснащение оборудованием  для  оказания  медицинской помощи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36 473,75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25 091,41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18 082,47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2 777,96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65 279,07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147 704,66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Карачаево-Черкесской Республики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1 823,69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1 505,48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1 084,95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166,68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3 916,74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8 497,54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федерального бюджета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34 650,06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23 585,93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16 997,52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2 611,28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61 362,33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139 207,12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 субъектов РФ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государственных внебюджетных фондов*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юридических лиц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111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7.6.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дополнительной потребности в финансовых ресурсах на реализацию мероприятия</w:t>
            </w: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99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8. </w:t>
            </w: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и поэтапное внедрение    отраслевой    системы    оплаты труда медицинских работников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Карачаево-Черкесской Республики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федерального бюджета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7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 субъектов РФ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9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государственных внебюджетных фондов*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юридических лиц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10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дополнительной потребности в финансовых ресурсах на реализацию мероприятия</w:t>
            </w: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294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9. </w:t>
            </w: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        мер         по укомплектованию                      медицинских организаций,     оказывающих     первичную медико-санитарную  помощь,  центральных районных         и        районных         больниц медицинскими работниками в соответствии с   целевыми   показателями,   указанными   в паспортах таких медицинских организаций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Карачаево-Черкесской Республики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федерального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 субъектов РФ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государственных внебюджетных фондов*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юридических лиц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100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дополнительной потребности в финансовых ресурсах на реализацию мероприятия</w:t>
            </w: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17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10.    </w:t>
            </w: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   заявок    на целевое  обучение  врачей  в  соответствии  с дефицитными специальностями первичного звена здравоохранения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Карачаево-Черкесской Республики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федерального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81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 субъектов РФ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государственных внебюджетных фондов*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юридических лиц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11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дополнительной потребности в финансовых ресурсах на реализацию мероприятия</w:t>
            </w: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27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11. </w:t>
            </w: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               числа обучающихся                   профессиональных образовательных                        организаций, осуществляющих подготовку специалистов со средним медицинским образованием, не менее        чем        на        30        процентов в   год   от   имеющегося   дефицита   таких специалистов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Карачаево-Черкесской Республики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федерального бюджета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11.3.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 субъектов РФ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государственных внебюджетных фондов*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юридических лиц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100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дополнительной потребности в финансовых ресурсах на реализацию мероприятия</w:t>
            </w: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40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12.  </w:t>
            </w: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 и  реализация региональных         мер         стимулирования медицинских       работников       в       части предоставления единовременных  выплат, в том                                                            числе</w:t>
            </w: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    переезде     в     сельскую     местность, рабочие  поселки,  поселки  городского  типа и города с населением до 50 тыс. человек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Карачаево-Черкесской Республики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федерального бюджета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 субъектов РФ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12.4.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государственных внебюджетных фондов*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юридических лиц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11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дополнительной потребности в финансовых ресурсах на реализацию мероприятия</w:t>
            </w: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204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13. </w:t>
            </w: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 и  реализация региональных  мер  социальной  поддержки медицинских работников первичного звена здравоохранения   и   скорой   медицинской помощи,         медицинских         работников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169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центральных      районных      и      районных больниц,   в   том   числе   их   приоритетное обеспечение          служебным          жильем, использование           иных           механизмов обеспечения жильем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Карачаево-Черкесской Республики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федерального бюджета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70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 субъектов РФ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государственных внебюджетных фондов*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13.5.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юридических лиц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94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дополнительной потребности в финансовых ресурсах на реализацию мероприятия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204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14. </w:t>
            </w: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 в  показатели эффективности                           деятельности руководителей   медицинских   организаций показателей,                       характеризующих обеспечение     медицинских     организаций медицинскими работниками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Карачаево-Черкесской Республики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федерального бюджета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 субъектов РФ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государственных внебюджетных фондов*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юридических лиц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дополнительной потребности в финансовых ресурсах на реализацию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7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136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15. </w:t>
            </w: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      механизма наставничества    в    отношении    врачей    - молодых        специалистов,        прошедших целевое обучение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Карачаево-Черкесской Республики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федерального бюджета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 субъектов РФ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государственных внебюджетных фондов*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юридических лиц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дополнительной потребности в финансовых ресурсах на реализацию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64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16. </w:t>
            </w: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территориальную программу государственных гарантий бесплатного оказания гражданам медицинской помощи в части обеспечения потребности в дорогостоящих диагностических исследованиях, проводимых в амбулаторных условиях, и выделение</w:t>
            </w: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их из </w:t>
            </w:r>
            <w:proofErr w:type="spellStart"/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подушевого</w:t>
            </w:r>
            <w:proofErr w:type="spellEnd"/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норматива финансирования оказания первичной медико-санитарной помощи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Карачаево-Черкесской Республики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федерального бюджета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РФ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государственных внебюджетных фондов*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юридических лиц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9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дополнительной потребности в финансовых ресурсах на реализацию мероприятия25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46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17. </w:t>
            </w: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территориальную программу государственных гарантий бесплатного оказания гражданам медицинской помощи в части введения коэффициентов дифференциации для </w:t>
            </w:r>
            <w:proofErr w:type="spellStart"/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подушевого</w:t>
            </w:r>
            <w:proofErr w:type="spellEnd"/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норматива финансирования на прикрепившихся лиц для медицинских организаций, расположенных в сельской местности, рабочих поселках, поселках городского типа и малых городах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Карачаево-Черкесской Республики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федерального бюджета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 субъектов РФ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государственных внебюджетных фондов*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юридических лиц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94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дополнительной потребности в финансовых ресурсах на реализацию мероприятия25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24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18. </w:t>
            </w: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</w:t>
            </w:r>
            <w:proofErr w:type="spellStart"/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proofErr w:type="spellEnd"/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ителей</w:t>
            </w:r>
            <w:proofErr w:type="spellEnd"/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медицинских работников медицинских организаций первичного звена здравоохранения внедряющих новую модель оказания гражданам первичной медико-санитарной помощи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Карачаево-Черкесской Республики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федерального бюджета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 субъектов РФ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государственных внебюджетных фондов*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юридических лиц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102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18.6.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дополнительной потребности в финансовых ресурсах на реализацию мероприятия 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229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19. </w:t>
            </w: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бездефицитного финансового обеспечения оказания медицинской помощи в рамках территориальной программы государственных гарантий бесплатного оказания гражданам медицинской помощи, с учетом реализации мероприятий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региональной программы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Карачаево-Черкесской Республики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федерального бюджета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 субъектов РФ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государственных внебюджетных фондов*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юридических лиц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94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19.6.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дополнительной потребности в финансовых ресурсах на реализацию мероприятия25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94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20. </w:t>
            </w: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пилотного проекта</w:t>
            </w: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вовлечению частных медицинских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70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в оказание медико- социальных услуг лицам в возрасте 65 лет и старше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20.1.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Карачаево-Черкесской Республики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федерального бюджета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7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 субъектов РФ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государственных внебюджетных фондов*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юридических лиц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94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20.6.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дополнительной потребности в финансовых ресурсах на реализацию мероприятия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21. </w:t>
            </w: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24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лекарственными препаратами граждан, которые перенесли острое нарушение мозгового кровообращения, инфаркт миокарда и другие острые сердечно- сосудистые заболевания или операции на сосудах и которые получают медицинскую помощь в амбулаторных условиях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Карачаево-Черкесской Республики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федерального бюджета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 субъектов РФ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государственных внебюджетных фондов*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21.5.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юридических лиц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21.6.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дополнительной потребности в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7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финансовых ресурсах на реализацию мероприятия 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25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1980"/>
        </w:trPr>
        <w:tc>
          <w:tcPr>
            <w:tcW w:w="10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Руководителя Администрации </w:t>
            </w:r>
            <w:r w:rsidRPr="00BB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Главы и Правительства КЧР</w:t>
            </w:r>
            <w:r w:rsidRPr="00BB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Начальник Управления документационного </w:t>
            </w:r>
            <w:r w:rsidRPr="00BB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обеспечения Главы и Правительства КЧР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CB1" w:rsidRPr="00BB1CB1" w:rsidRDefault="00BB1CB1" w:rsidP="00BB1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Ф.Я. </w:t>
            </w:r>
            <w:proofErr w:type="spellStart"/>
            <w:r w:rsidRPr="00BB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Астежева</w:t>
            </w:r>
            <w:proofErr w:type="spellEnd"/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37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600"/>
        </w:trPr>
        <w:tc>
          <w:tcPr>
            <w:tcW w:w="10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 здравоохранения Карачаево-Черкесской Республики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CB1" w:rsidRPr="00BB1CB1" w:rsidRDefault="00BB1CB1" w:rsidP="00BB1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К.А. Шаманов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25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CB1" w:rsidRPr="00BB1CB1" w:rsidTr="00BB1CB1">
        <w:trPr>
          <w:trHeight w:val="25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1CB1" w:rsidRPr="00BB1CB1" w:rsidRDefault="00BB1CB1" w:rsidP="00BB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1CB1" w:rsidRPr="00BB1CB1" w:rsidRDefault="00BB1CB1" w:rsidP="00BB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01480" w:rsidRDefault="00101480"/>
    <w:sectPr w:rsidR="00101480" w:rsidSect="00527E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63"/>
    <w:rsid w:val="00101480"/>
    <w:rsid w:val="00527E9A"/>
    <w:rsid w:val="005C6C63"/>
    <w:rsid w:val="006252C6"/>
    <w:rsid w:val="00A64909"/>
    <w:rsid w:val="00BB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0E7D"/>
  <w15:chartTrackingRefBased/>
  <w15:docId w15:val="{D02294EB-70AD-4FA5-B962-3D9B8D1B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7E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7E9A"/>
    <w:rPr>
      <w:color w:val="800080"/>
      <w:u w:val="single"/>
    </w:rPr>
  </w:style>
  <w:style w:type="paragraph" w:customStyle="1" w:styleId="msonormal0">
    <w:name w:val="msonormal"/>
    <w:basedOn w:val="a"/>
    <w:rsid w:val="0052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2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52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52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52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52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10">
    <w:name w:val="font10"/>
    <w:basedOn w:val="a"/>
    <w:rsid w:val="0052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11">
    <w:name w:val="font11"/>
    <w:basedOn w:val="a"/>
    <w:rsid w:val="0052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2">
    <w:name w:val="font12"/>
    <w:basedOn w:val="a"/>
    <w:rsid w:val="0052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527E9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27E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27E9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527E9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7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27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27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27E9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7E9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27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27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27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7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27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27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27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27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27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27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27E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27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27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27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27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27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527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27E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527E9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527E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527E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527E9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27E9A"/>
    <w:pPr>
      <w:shd w:val="clear" w:color="000000" w:fill="FFFFFF"/>
      <w:spacing w:before="100" w:beforeAutospacing="1" w:after="100" w:afterAutospacing="1" w:line="240" w:lineRule="auto"/>
      <w:ind w:firstLineChars="1400" w:firstLine="14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27E9A"/>
    <w:pPr>
      <w:shd w:val="clear" w:color="000000" w:fill="FFFFFF"/>
      <w:spacing w:before="100" w:beforeAutospacing="1" w:after="100" w:afterAutospacing="1" w:line="240" w:lineRule="auto"/>
      <w:ind w:firstLineChars="1400" w:firstLine="1400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527E9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527E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527E9A"/>
    <w:pP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527E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527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27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27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27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527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527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527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C9A7E-CF35-422D-A33D-0A51CE95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3734</Words>
  <Characters>21288</Characters>
  <Application>Microsoft Office Word</Application>
  <DocSecurity>0</DocSecurity>
  <Lines>177</Lines>
  <Paragraphs>49</Paragraphs>
  <ScaleCrop>false</ScaleCrop>
  <Company>SPecialiST RePack</Company>
  <LinksUpToDate>false</LinksUpToDate>
  <CharactersWithSpaces>24973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BT-7274</dc:creator>
  <cp:keywords/>
  <dc:description/>
  <cp:lastModifiedBy>BT-7274</cp:lastModifiedBy>
  <cp:revision>5</cp:revision>
  <dcterms:created xsi:type="dcterms:W3CDTF">2022-08-29T06:22:00Z</dcterms:created>
  <dcterms:modified xsi:type="dcterms:W3CDTF">2022-11-01T10:11:00Z</dcterms:modified>
</cp:coreProperties>
</file>