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6" w:rsidRPr="00EC0D26" w:rsidRDefault="00EC0D26" w:rsidP="00EC0D2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26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EC0D26" w:rsidRPr="00EC0D26" w:rsidRDefault="00EC0D26" w:rsidP="00EC0D2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проекту постановления Правительства </w:t>
      </w:r>
    </w:p>
    <w:p w:rsidR="00EC0D26" w:rsidRPr="00EC0D26" w:rsidRDefault="00EC0D26" w:rsidP="00EC0D2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26">
        <w:rPr>
          <w:rFonts w:ascii="Times New Roman" w:hAnsi="Times New Roman" w:cs="Times New Roman"/>
          <w:b/>
          <w:color w:val="000000"/>
          <w:sz w:val="28"/>
          <w:szCs w:val="28"/>
        </w:rPr>
        <w:t>Карачаево-Черкесской Республики «О внесении изменений в постановление Правительства Карачаево-Черкесской Республики от 15.12.2020 № 284 «Об утверждении региональной программы «Модернизация пе</w:t>
      </w:r>
      <w:r w:rsidR="004B0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рвичного звена здравоохранения </w:t>
      </w:r>
      <w:r w:rsidRPr="00EC0D26">
        <w:rPr>
          <w:rFonts w:ascii="Times New Roman" w:hAnsi="Times New Roman" w:cs="Times New Roman"/>
          <w:b/>
          <w:color w:val="000000"/>
          <w:sz w:val="28"/>
          <w:szCs w:val="28"/>
        </w:rPr>
        <w:t>Карачаево-Черкесской Республики».</w:t>
      </w:r>
    </w:p>
    <w:p w:rsidR="00937964" w:rsidRPr="00A42189" w:rsidRDefault="00937964" w:rsidP="00937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105" w:rsidRPr="00C331F0" w:rsidRDefault="009438B3" w:rsidP="00BF2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4C5464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роект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="004C5464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постановления </w:t>
      </w:r>
      <w:r w:rsidR="00C729B1" w:rsidRPr="00A4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Карачаево-Черкесской Республики </w:t>
      </w:r>
      <w:r w:rsidR="002236AE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451920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внесении изменений в 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Программу </w:t>
      </w:r>
      <w:r w:rsidR="00C331F0" w:rsidRPr="00C3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первичного звена здравоохранения Карачаево-Черкесской Республике, утвержденную постановлением Карачаево-Черкесской Республике от 15 декабря 2020 г. № 284</w:t>
      </w:r>
      <w:r w:rsidR="00FA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331F0" w:rsidRPr="00C3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региональной программы </w:t>
      </w:r>
      <w:r w:rsidR="0070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31F0" w:rsidRPr="00C3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первичного звена Карачаево-Черкесской Республики</w:t>
      </w:r>
      <w:r w:rsidR="0070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23F5" w:rsidRPr="00B52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 проект постановления)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A1EBB" w:rsidRP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предлагается внести изменения в Программу модернизации первичного звена здравоохранения </w:t>
      </w:r>
      <w:r w:rsidR="00C331F0" w:rsidRPr="00C33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 –</w:t>
      </w:r>
      <w:r w:rsidR="00D33A33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рограмм</w:t>
      </w:r>
      <w:r w:rsidR="00D33A33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в части ко</w:t>
      </w:r>
      <w:r w:rsidR="00C3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ррек</w:t>
      </w:r>
      <w:r w:rsidR="00F3510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тировки мероприятий</w:t>
      </w:r>
      <w:r w:rsidR="00D33A33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Программы.</w:t>
      </w:r>
      <w:r w:rsidR="00BF2E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Изменение количества объектов</w:t>
      </w:r>
      <w:r w:rsidR="00FA1EBB" w:rsidRP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="00FA1EBB" w:rsidRP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единиц и объемов финансирования мероприятий отражено в таблицах 1 и 2 к пояс</w:t>
      </w:r>
      <w:r w:rsidR="00C3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нительной 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записке.</w:t>
      </w:r>
    </w:p>
    <w:p w:rsidR="00CF39E0" w:rsidRPr="00A42189" w:rsidRDefault="00CF39E0" w:rsidP="00975058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3245" w:rsidRPr="00A42189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1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мероприятию 1</w:t>
      </w:r>
      <w:r w:rsidR="00932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7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нового строительства, замены зданий в случае высокой степени износа, наличия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</w:r>
      <w:r w:rsidR="00707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63245" w:rsidRPr="00A42189" w:rsidRDefault="00C331F0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целях создания оптимальной инфраструктуры медицинских организа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ций 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2021-2025 годы региональной программой </w:t>
      </w:r>
      <w:r w:rsidR="00763245" w:rsidRPr="00A4218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утверждено:</w:t>
      </w:r>
    </w:p>
    <w:p w:rsidR="00763245" w:rsidRPr="00A42189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строительство </w:t>
      </w:r>
      <w:r w:rsidR="003C37ED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объектов, на сумму </w:t>
      </w:r>
      <w:r w:rsidR="002C58A4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225</w:t>
      </w:r>
      <w:r w:rsidR="003C37ED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2C58A4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00,0</w:t>
      </w:r>
      <w:r w:rsidR="00B523F5" w:rsidRPr="00B52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2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</w:t>
      </w:r>
      <w:r w:rsidR="00CF39E0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них в 2021 году – </w:t>
      </w:r>
      <w:r w:rsidR="003C37ED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объект на сумму </w:t>
      </w:r>
      <w:r w:rsidR="003C37ED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="00C3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000</w:t>
      </w:r>
      <w:r w:rsidR="003C37ED"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,0</w:t>
      </w:r>
      <w:r w:rsidR="00C3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2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рублей;</w:t>
      </w:r>
    </w:p>
    <w:p w:rsidR="00763245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учетом внесенных изменений постановлением Правительства Российской Федерации от 31 марта 2021 г. № 512 </w:t>
      </w:r>
      <w:r w:rsidR="00707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внесении изменений в государственную программу Российской Федерации </w:t>
      </w:r>
      <w:r w:rsidR="00707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здравоохранения</w:t>
      </w:r>
      <w:r w:rsidR="00707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A42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части включения новых мероприятий по приобретению недвижимого имущества с даты ввода в эксплуатацию которых прошло не более 5 лет, и некапитальных строений, с даты завершения строительства которых прошло не более 5 лет, а также по приобретению и монтажу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 </w:t>
      </w:r>
      <w:r w:rsidRPr="00A42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проектом программы в указанной части планируются</w:t>
      </w:r>
      <w:r w:rsidR="006B5310" w:rsidRPr="00A42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изменения:</w:t>
      </w:r>
    </w:p>
    <w:p w:rsidR="009B4482" w:rsidRDefault="009B4482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9D27B6" w:rsidRDefault="009D27B6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FD282A" w:rsidRDefault="00FD282A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1E30A1" w:rsidRDefault="001E30A1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1E30A1" w:rsidRDefault="001E30A1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B03731" w:rsidRDefault="00B03731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B03731" w:rsidRDefault="00B03731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FD282A" w:rsidRDefault="00FD282A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</w:p>
    <w:p w:rsidR="001E30A1" w:rsidRDefault="001E30A1" w:rsidP="001E30A1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27B6" w:rsidRPr="004071CA" w:rsidRDefault="009D27B6" w:rsidP="001E30A1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1E3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3A759A" w:rsidRPr="0040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существлен перенос</w:t>
      </w:r>
      <w:r w:rsidRPr="0040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9B4482" w:rsidRPr="00D4236B" w:rsidRDefault="009D27B6" w:rsidP="001E30A1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перенос строительства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врачебной амбулатории в п.</w:t>
      </w:r>
      <w:r w:rsid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Октябрьский с 2023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202</w:t>
      </w:r>
      <w:r w:rsidR="0025697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год, </w:t>
      </w:r>
    </w:p>
    <w:p w:rsidR="009B4482" w:rsidRPr="00D4236B" w:rsidRDefault="009B4482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9D27B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перенос строительства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фельдшерско-акушерск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их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аул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Хурзук</w:t>
      </w:r>
      <w:proofErr w:type="spellEnd"/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4236B"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Новая Теберда, Нижняя 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Мара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являющ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ихся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структурным подразделени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ями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Республиканского государственного бюджетного учреждения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Карачаевская центральная городская и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A759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фельдшерско-акушерских  пунктов  в аулах а.</w:t>
      </w:r>
      <w:r w:rsid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Тапанта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х.</w:t>
      </w:r>
      <w:r w:rsid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Грушка, х.</w:t>
      </w:r>
      <w:r w:rsid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Киево-Жураки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являющихся структурным подразделениями    Республиканского государственного бюджетного учреждения 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Адыге-Хабльская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 2024</w:t>
      </w:r>
      <w:r w:rsidR="009D27B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 на 2023</w:t>
      </w:r>
      <w:r w:rsidR="009D27B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год.</w:t>
      </w:r>
    </w:p>
    <w:p w:rsidR="00084F2F" w:rsidRPr="00D4236B" w:rsidRDefault="00084F2F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перенос строительства фельдшерско-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акушерских пунктов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с.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</w:t>
      </w:r>
      <w:r w:rsidR="00BF2E1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BF2E1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="00372F2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иново</w:t>
      </w:r>
      <w:proofErr w:type="spellEnd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</w:t>
      </w:r>
      <w:r w:rsidR="00372F2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372F2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инов</w:t>
      </w:r>
      <w:r w:rsidR="00372F2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876CAD" w:rsidRPr="00876C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Республиканского государственного бюджетного 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учреждения здравоохранения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Урупская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2024 года на 2023 год.</w:t>
      </w:r>
    </w:p>
    <w:p w:rsidR="00084F2F" w:rsidRPr="00D4236B" w:rsidRDefault="00707F44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перенос</w:t>
      </w:r>
      <w:r w:rsidR="00084F2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строительства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фельдшерско-акушерского</w:t>
      </w:r>
      <w:r w:rsidR="00084F2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2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пункта</w:t>
      </w:r>
      <w:r w:rsidR="00084F2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Ильичёвское</w:t>
      </w:r>
      <w:proofErr w:type="spellEnd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Республиканского государственного бюджетного учреждения здравоохранения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Прикубанская</w:t>
      </w:r>
      <w:proofErr w:type="spellEnd"/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84F2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2024 года на 2023 год</w:t>
      </w:r>
    </w:p>
    <w:p w:rsidR="009B4482" w:rsidRPr="00D4236B" w:rsidRDefault="009D27B6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proofErr w:type="gram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целью устранения нарушения приоритетности строительства, представленного в замечаниях к региональной программе модернизации первичного звена здравоохранения. </w:t>
      </w:r>
    </w:p>
    <w:p w:rsidR="009B4482" w:rsidRPr="00D4236B" w:rsidRDefault="009B4482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B5310" w:rsidRPr="00D4236B" w:rsidRDefault="009D27B6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1628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331F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изменение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объекта капитального строительства</w:t>
      </w:r>
      <w:r w:rsidR="00C331F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E596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запланированного на 2024</w:t>
      </w:r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- 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ФАП в ауле Абаза-</w:t>
      </w:r>
      <w:proofErr w:type="spellStart"/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Хабль</w:t>
      </w:r>
      <w:proofErr w:type="spellEnd"/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 ФАП в ауле </w:t>
      </w:r>
      <w:proofErr w:type="spellStart"/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Хурзук</w:t>
      </w:r>
      <w:proofErr w:type="spellEnd"/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B5310" w:rsidRPr="00D4236B" w:rsidRDefault="006B5310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замена объекта проведена в связи с наличием на территории аула Абаза-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Хабль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ФАПа</w:t>
      </w:r>
      <w:proofErr w:type="spellEnd"/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введенного в эксплуатацию, находящегося в статусе объ</w:t>
      </w:r>
      <w:r w:rsidR="00C331F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екта не</w:t>
      </w:r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завершенного строительства. Предполагаемая дата ввода в эксплуатацию</w:t>
      </w:r>
      <w:r w:rsidR="00CE596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недостроенного объекта в а.</w:t>
      </w:r>
      <w:r w:rsidR="00FA1EBB" w:rsidRP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E596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Абаза-</w:t>
      </w:r>
      <w:proofErr w:type="spellStart"/>
      <w:r w:rsidR="00CE596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Хабль</w:t>
      </w:r>
      <w:proofErr w:type="spellEnd"/>
      <w:r w:rsidR="00CE596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31.12.2021, тогда как в ауле </w:t>
      </w:r>
      <w:proofErr w:type="spellStart"/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Хурзук</w:t>
      </w:r>
      <w:proofErr w:type="spellEnd"/>
      <w:r w:rsidR="00E000B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строительство ФАП является приоритетным</w:t>
      </w:r>
      <w:r w:rsidR="00D8223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23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 как</w:t>
      </w:r>
      <w:r w:rsidR="001E3AB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учреждение функционирует в </w:t>
      </w:r>
      <w:r w:rsidR="001E3ABC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приспособленно</w:t>
      </w:r>
      <w:r w:rsidR="00D82236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E3ABC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</w:t>
      </w:r>
      <w:r w:rsidR="00D82236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E3ABC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F0B81" w:rsidRPr="00D4236B" w:rsidRDefault="009D27B6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0B8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. Изменение адреса врачебной амбулатории в а.</w:t>
      </w:r>
      <w:r w:rsidR="00FA1EBB" w:rsidRPr="00FA1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B8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Эрсакон ул. Ленина 55, запланированной к строительству в 2021 году на а.</w:t>
      </w:r>
      <w:r w:rsidR="00FA1EBB" w:rsidRPr="00FA1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B8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Эрсакон ул.</w:t>
      </w:r>
      <w:r w:rsidR="00FA1EBB" w:rsidRPr="00FA1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B8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 96.</w:t>
      </w:r>
    </w:p>
    <w:p w:rsidR="00FF0B81" w:rsidRPr="00D4236B" w:rsidRDefault="00FF0B81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423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Обоснование:</w:t>
      </w:r>
      <w:r w:rsidR="00707F44" w:rsidRPr="00D423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</w:t>
      </w:r>
      <w:r w:rsidR="00707F44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адреса</w:t>
      </w: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в связи с получением земельного участка под строительство по адресу а.</w:t>
      </w:r>
      <w:r w:rsidR="00FA1EBB" w:rsidRPr="00FA1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Эрсакон ул. Ленина   96.</w:t>
      </w:r>
    </w:p>
    <w:p w:rsidR="00FF0B81" w:rsidRPr="00D4236B" w:rsidRDefault="009D27B6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Изменение названия структурного подразделения с Республиканское государственное бюджетное учреждение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Карачаевская центральная городская и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Поликлиника РГБУЗ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КЦГРБ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Республиканское государственное бюджетное учреждение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Карачаевская центральная городская и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Фельдшерско-</w:t>
      </w:r>
      <w:proofErr w:type="spellStart"/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акушеркий</w:t>
      </w:r>
      <w:proofErr w:type="spellEnd"/>
      <w:r w:rsidR="006C00F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 аула Новая Теберда и численности населения.</w:t>
      </w:r>
    </w:p>
    <w:p w:rsidR="006C00F8" w:rsidRPr="00D4236B" w:rsidRDefault="006C00F8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Обоснование: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некорректная синхронизация данных из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PASREG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формировании Приложения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</w:p>
    <w:p w:rsidR="009519BF" w:rsidRPr="00D4236B" w:rsidRDefault="009D27B6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Изменение названия структурного подразделения с Республиканское государственное бюджетное учреждение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Ногайская цен</w:t>
      </w:r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тральная районная поликлиника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Республиканское государственное бюджетное учреждение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Ногайская центральная районная поликлиника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врачебная амбулатория поселка </w:t>
      </w:r>
      <w:proofErr w:type="spellStart"/>
      <w:r w:rsidR="009519B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Эркен-Шахар</w:t>
      </w:r>
      <w:proofErr w:type="spellEnd"/>
      <w:r w:rsidR="007D64C9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численности населения</w:t>
      </w:r>
      <w:r w:rsidR="00B235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19BF" w:rsidRPr="00D4236B" w:rsidRDefault="009519BF" w:rsidP="009519BF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Обоснование: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некорректная синхронизация данных из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PASREG</w:t>
      </w:r>
      <w:r w:rsid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формировании Приложения</w:t>
      </w:r>
      <w:r w:rsidR="00FA1E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</w:p>
    <w:p w:rsidR="00461695" w:rsidRPr="00D4236B" w:rsidRDefault="009D27B6" w:rsidP="009519BF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Изменение названия структурного подразделения с Республиканское государственное бюджетное учреждение здравоохранения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D282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Урупская</w:t>
      </w:r>
      <w:proofErr w:type="spellEnd"/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Поликлиника на Республиканское государственное бюджетное учреждение здравоохранения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071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Урупская</w:t>
      </w:r>
      <w:proofErr w:type="spellEnd"/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6169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врачебная амбулатория станицы Преградная</w:t>
      </w:r>
    </w:p>
    <w:p w:rsidR="00461695" w:rsidRPr="00D4236B" w:rsidRDefault="00461695" w:rsidP="009519BF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Обоснование: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функционал системы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PASREG</w:t>
      </w:r>
      <w:r w:rsidR="0025697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позволяет при формировании Приложения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 менять название конечного объекта строительства, а в данном случае было запланировано изменение вида структурного подразделения</w:t>
      </w:r>
      <w:r w:rsidR="0096587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Поликлиники во Врачебную амбулаторию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мероприятию 2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реконструкции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63245" w:rsidRPr="00D4236B" w:rsidRDefault="00C331F0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76324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целях создания оптимальной инфраструктуры медицинских организа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ций </w:t>
      </w:r>
      <w:r w:rsidR="0076324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2021-2025 годы региональной программой </w:t>
      </w:r>
      <w:r w:rsidR="00763245"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утверждено:</w:t>
      </w: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реконструкция </w:t>
      </w:r>
      <w:r w:rsidR="002C58A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объектов, на сумму </w:t>
      </w:r>
      <w:r w:rsidR="002C58A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425510,3 </w:t>
      </w:r>
      <w:r w:rsidR="00A2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</w:t>
      </w:r>
      <w:r w:rsidR="005B25C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36623" w:rsidRPr="00D4236B" w:rsidRDefault="00736623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Проектом </w:t>
      </w:r>
      <w:r w:rsidR="00D44071"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программы в указанной части </w:t>
      </w:r>
      <w:r w:rsidR="00736623"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планируются изменения:</w:t>
      </w:r>
    </w:p>
    <w:p w:rsidR="00736623" w:rsidRPr="00D4236B" w:rsidRDefault="00736623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736623" w:rsidRPr="00D4236B" w:rsidRDefault="00FE4921" w:rsidP="0073662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перевод 1</w:t>
      </w:r>
      <w:r w:rsidR="0019086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переходящего с 2021 на 2022 год объекта (Поликлиника РГБУЗ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Малокарачаевская</w:t>
      </w:r>
      <w:proofErr w:type="spellEnd"/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ЦРБ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B60C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мероприятия 2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5B25C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реконструкции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60C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мероприятие 3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5B25C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 сумму 196265,3</w:t>
      </w:r>
      <w:r w:rsidR="00320CB5" w:rsidRPr="00320C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="0073662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рублей, из них:</w:t>
      </w:r>
    </w:p>
    <w:p w:rsidR="00736623" w:rsidRPr="00D4236B" w:rsidRDefault="00736623" w:rsidP="00736623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2021 году – на сумму 98132,64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рублей, </w:t>
      </w:r>
    </w:p>
    <w:p w:rsidR="00FB60C3" w:rsidRPr="00D4236B" w:rsidRDefault="00736623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2022 году –на сумму </w:t>
      </w:r>
      <w:r w:rsidR="004208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98132,64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</w:t>
      </w:r>
      <w:r w:rsidR="004208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36623" w:rsidRPr="00D4236B" w:rsidRDefault="00FB60C3" w:rsidP="00FB60C3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Данные изменения вносятся в связи с уточнением степени износа здания (79%).</w:t>
      </w:r>
    </w:p>
    <w:p w:rsidR="0006512D" w:rsidRPr="00D4236B" w:rsidRDefault="0006512D" w:rsidP="00FB60C3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0865" w:rsidRPr="00D4236B" w:rsidRDefault="00190865" w:rsidP="00FB60C3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  <w:t xml:space="preserve">2. перенос реконструкции фельдшерского пункта 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Джеганас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Республиканского государственного бюджетного учреждения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Усть-Джегутинская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2024 года на 2023 год</w:t>
      </w:r>
    </w:p>
    <w:p w:rsidR="00190865" w:rsidRPr="00D4236B" w:rsidRDefault="00190865" w:rsidP="00190865">
      <w:pPr>
        <w:pBdr>
          <w:bottom w:val="single" w:sz="6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Обоснование: </w:t>
      </w:r>
      <w:proofErr w:type="gram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целью устранения нарушения приоритетности строительства, представленного в замечаниях к региональной программе модернизации первичного звена здравоохранения.</w:t>
      </w:r>
    </w:p>
    <w:p w:rsidR="00FE4921" w:rsidRPr="00D4236B" w:rsidRDefault="00190865" w:rsidP="00FE4921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Уточнение наименования структурного подразделения Врачебная </w:t>
      </w: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амбулатория Республиканского государственного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учреждения здравоохранения </w:t>
      </w:r>
      <w:r w:rsidR="00707F44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Абазинская центральная районная поликлиника</w:t>
      </w:r>
      <w:r w:rsidR="00707F44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, подлеж</w:t>
      </w:r>
      <w:r w:rsidR="00FD321D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ащего реконструкции в 2023 году и численности населения.</w:t>
      </w:r>
    </w:p>
    <w:p w:rsidR="00FB60C3" w:rsidRPr="00D4236B" w:rsidRDefault="0019086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Обоснование:</w:t>
      </w:r>
      <w:r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приложении 7 в с</w:t>
      </w:r>
      <w:r w:rsidR="00A2575E">
        <w:rPr>
          <w:rFonts w:ascii="Times New Roman" w:hAnsi="Times New Roman" w:cs="Times New Roman"/>
          <w:sz w:val="28"/>
          <w:szCs w:val="28"/>
          <w:shd w:val="clear" w:color="auto" w:fill="FFFFFF"/>
        </w:rPr>
        <w:t>толбце 3 (Наименование объекта)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r w:rsidR="00707F44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664D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Врачебная амбулатория аула </w:t>
      </w:r>
      <w:proofErr w:type="spellStart"/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Инжич-Чукун</w:t>
      </w:r>
      <w:proofErr w:type="spellEnd"/>
      <w:r w:rsidR="00707F44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E4921" w:rsidRPr="00D42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35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r w:rsidR="00B3361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синхрониз</w:t>
      </w:r>
      <w:r w:rsidR="00A2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ировались</w:t>
      </w:r>
      <w:r w:rsidR="00B3361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</w:t>
      </w:r>
      <w:r w:rsidR="00B3361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PASREG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361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формировании Приложения</w:t>
      </w:r>
      <w:r w:rsidR="00A2575E" w:rsidRPr="00A2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361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</w:p>
    <w:p w:rsidR="00B3361D" w:rsidRPr="00D4236B" w:rsidRDefault="00B3361D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мероприятию 3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и районных больниц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D773D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учетом степени износа зданий и аварийности региональной программой </w:t>
      </w: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утвержден</w:t>
      </w:r>
      <w:r w:rsidR="004D773D"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4D773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</w:t>
      </w:r>
      <w:r w:rsidR="004D773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 сумму </w:t>
      </w:r>
      <w:r w:rsidR="004D773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92730,60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рублей, из них:</w:t>
      </w: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2021 году – </w:t>
      </w:r>
      <w:r w:rsidR="003E587B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объект на сумму </w:t>
      </w:r>
      <w:r w:rsidR="003E587B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2838,14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рублей, </w:t>
      </w:r>
    </w:p>
    <w:p w:rsidR="00763245" w:rsidRPr="00D4236B" w:rsidRDefault="00763245" w:rsidP="0076324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2022 году – </w:t>
      </w:r>
      <w:r w:rsidR="00552BA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объект на сумму </w:t>
      </w:r>
      <w:r w:rsidR="00552BA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3722,16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рублей.</w:t>
      </w:r>
    </w:p>
    <w:p w:rsidR="00DF745F" w:rsidRPr="00D4236B" w:rsidRDefault="00DF745F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Проектом программы планируются изменения:</w:t>
      </w:r>
    </w:p>
    <w:p w:rsidR="00DF745F" w:rsidRPr="00D4236B" w:rsidRDefault="00DF745F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объекта, </w:t>
      </w:r>
      <w:r w:rsidR="00F42532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сумму 196265,3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="00F42532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из них:</w:t>
      </w:r>
    </w:p>
    <w:p w:rsidR="00CB00C0" w:rsidRPr="00D4236B" w:rsidRDefault="00CB00C0" w:rsidP="00CB00C0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2021 году – на сумму 98132,64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рублей, </w:t>
      </w:r>
    </w:p>
    <w:p w:rsidR="00DF745F" w:rsidRPr="00D4236B" w:rsidRDefault="00CB00C0" w:rsidP="00CB00C0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2022 году – на сумму 98132,64 </w:t>
      </w:r>
      <w:r w:rsidR="00FF39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тысяч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</w:t>
      </w:r>
    </w:p>
    <w:p w:rsidR="00A42189" w:rsidRPr="00D4236B" w:rsidRDefault="00A01A93" w:rsidP="00A42189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Обоснование: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Программой в 2021</w:t>
      </w:r>
      <w:r w:rsidR="00DF745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предусматривал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ась реконструк</w:t>
      </w:r>
      <w:r w:rsidR="00A2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ция Поликлиники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РГБУЗ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Малокарачаевская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ЦРБ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F745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учетом имеющего</w:t>
      </w:r>
      <w:r w:rsidR="00932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</w:t>
      </w:r>
      <w:r w:rsidR="00DF745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наличии 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РГБУЗ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Малокарачаевская</w:t>
      </w:r>
      <w:proofErr w:type="spellEnd"/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ЦРБ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F745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Минздрава 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КЧР </w:t>
      </w:r>
      <w:r w:rsidR="00DF745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технического заключения о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степени износа здания 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79%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DF745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принято решение о</w:t>
      </w:r>
      <w:r w:rsidR="006B531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замене реконструкции данного объекта на проведение капитального ремонта.</w:t>
      </w:r>
    </w:p>
    <w:p w:rsidR="008F4AEA" w:rsidRPr="00D4236B" w:rsidRDefault="008F4AEA" w:rsidP="008F4AEA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Изменение названия структурного подразделения с Республиканское государственное бюджетное учреждение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Ногайская центральная районная поликлиника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РГБУЗ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Ногайская центральная районная поликлиника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Республиканское государственное бюджетное учреждение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Ногайская центральная районная поликлиника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Фельдшерско-акушерский пункт аула Кызыл-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Тогай</w:t>
      </w:r>
      <w:proofErr w:type="spellEnd"/>
      <w:r w:rsidR="00844ED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численности населения.</w:t>
      </w:r>
    </w:p>
    <w:p w:rsidR="008F4AEA" w:rsidRPr="00D4236B" w:rsidRDefault="008F4AEA" w:rsidP="008F4AEA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Обоснование: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некорректная синхронизация данных из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PASREG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формировании Приложения</w:t>
      </w:r>
      <w:r w:rsidR="00B07412" w:rsidRPr="00B074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</w:p>
    <w:p w:rsidR="008F4AEA" w:rsidRPr="00D4236B" w:rsidRDefault="008F4AEA" w:rsidP="00A42189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5AEA" w:rsidRPr="00D4236B" w:rsidRDefault="001A5AEA" w:rsidP="00A42189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Мероприятие 4</w:t>
      </w:r>
      <w:r w:rsidR="00486338"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B01BD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объектов недвижимого имущества, с даты ввода в эксплуатацию которых прошло не более 5 лет, и некапитальных строений, с даты завершения строительства которых прошло не более 5 лет, а также земельных участков, на которых они находятся, для размещения меди</w:t>
      </w:r>
      <w:r w:rsidR="00B01BD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цинских организаций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D282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B037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мероприятие</w:t>
      </w: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5</w:t>
      </w:r>
      <w:r w:rsidR="00FD282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2F112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D282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791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настоящей программы не реализуются.  </w:t>
      </w:r>
    </w:p>
    <w:p w:rsidR="00A42189" w:rsidRPr="00D4236B" w:rsidRDefault="00A42189" w:rsidP="00BA7CB4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мероприятию 7.</w:t>
      </w:r>
      <w:r w:rsidR="00486338" w:rsidRPr="00D42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42189" w:rsidRPr="00D4236B" w:rsidRDefault="0025697A" w:rsidP="00A42189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36B">
        <w:rPr>
          <w:rFonts w:ascii="Times New Roman" w:hAnsi="Times New Roman" w:cs="Times New Roman"/>
          <w:sz w:val="28"/>
          <w:szCs w:val="28"/>
        </w:rPr>
        <w:t xml:space="preserve">1. </w:t>
      </w:r>
      <w:r w:rsidR="00A42189" w:rsidRPr="00D4236B">
        <w:rPr>
          <w:rFonts w:ascii="Times New Roman" w:hAnsi="Times New Roman" w:cs="Times New Roman"/>
          <w:sz w:val="28"/>
          <w:szCs w:val="28"/>
        </w:rPr>
        <w:t>Для достижения целей Программы было предусмотрено:</w:t>
      </w:r>
    </w:p>
    <w:p w:rsidR="00A42189" w:rsidRPr="00D4236B" w:rsidRDefault="00A42189" w:rsidP="00A42189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36B">
        <w:rPr>
          <w:rFonts w:ascii="Times New Roman" w:hAnsi="Times New Roman" w:cs="Times New Roman"/>
          <w:sz w:val="28"/>
          <w:szCs w:val="28"/>
        </w:rPr>
        <w:t>- приобретение в 2021 –</w:t>
      </w:r>
      <w:r w:rsidR="00370EE8" w:rsidRPr="00370EE8">
        <w:rPr>
          <w:rFonts w:ascii="Times New Roman" w:hAnsi="Times New Roman" w:cs="Times New Roman"/>
          <w:sz w:val="28"/>
          <w:szCs w:val="28"/>
        </w:rPr>
        <w:t xml:space="preserve"> </w:t>
      </w:r>
      <w:r w:rsidRPr="00D4236B">
        <w:rPr>
          <w:rFonts w:ascii="Times New Roman" w:hAnsi="Times New Roman" w:cs="Times New Roman"/>
          <w:sz w:val="28"/>
          <w:szCs w:val="28"/>
        </w:rPr>
        <w:t xml:space="preserve">5, в 2022 – 3; в 2023 – 1, в 2024 - 1, в 2025 - 1 единиц </w:t>
      </w:r>
      <w:r w:rsidR="00486338" w:rsidRPr="00D4236B">
        <w:rPr>
          <w:rFonts w:ascii="Times New Roman" w:hAnsi="Times New Roman" w:cs="Times New Roman"/>
          <w:sz w:val="28"/>
          <w:szCs w:val="28"/>
        </w:rPr>
        <w:t>оборудования, всего</w:t>
      </w:r>
      <w:r w:rsidRPr="00D4236B">
        <w:rPr>
          <w:rFonts w:ascii="Times New Roman" w:hAnsi="Times New Roman" w:cs="Times New Roman"/>
          <w:sz w:val="28"/>
          <w:szCs w:val="28"/>
        </w:rPr>
        <w:t xml:space="preserve"> – 11 единиц медицинского оборудования.</w:t>
      </w:r>
    </w:p>
    <w:p w:rsidR="00A42189" w:rsidRPr="00D4236B" w:rsidRDefault="00A42189" w:rsidP="00A42189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36B">
        <w:rPr>
          <w:rFonts w:ascii="Times New Roman" w:hAnsi="Times New Roman" w:cs="Times New Roman"/>
          <w:sz w:val="28"/>
          <w:szCs w:val="28"/>
        </w:rPr>
        <w:t xml:space="preserve">- замена в 2021 – 4; в 2022 – 5; в 2023 - 1; в 2024 - 5, в 2025 – 3 единиц </w:t>
      </w:r>
      <w:r w:rsidR="00486338" w:rsidRPr="00D4236B">
        <w:rPr>
          <w:rFonts w:ascii="Times New Roman" w:hAnsi="Times New Roman" w:cs="Times New Roman"/>
          <w:sz w:val="28"/>
          <w:szCs w:val="28"/>
        </w:rPr>
        <w:t>оборудования, всего</w:t>
      </w:r>
      <w:r w:rsidR="008714E9" w:rsidRPr="008714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236B">
        <w:rPr>
          <w:rFonts w:ascii="Times New Roman" w:hAnsi="Times New Roman" w:cs="Times New Roman"/>
          <w:sz w:val="28"/>
          <w:szCs w:val="28"/>
        </w:rPr>
        <w:t>- 18 ед.</w:t>
      </w:r>
    </w:p>
    <w:p w:rsidR="00BA7CB4" w:rsidRPr="00D4236B" w:rsidRDefault="00A42189" w:rsidP="00A42189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36B">
        <w:rPr>
          <w:rFonts w:ascii="Times New Roman" w:hAnsi="Times New Roman" w:cs="Times New Roman"/>
          <w:sz w:val="28"/>
          <w:szCs w:val="28"/>
        </w:rPr>
        <w:t xml:space="preserve">Всего 29 единиц </w:t>
      </w:r>
      <w:r w:rsidR="00BA7CB4" w:rsidRPr="00D4236B">
        <w:rPr>
          <w:rFonts w:ascii="Times New Roman" w:hAnsi="Times New Roman" w:cs="Times New Roman"/>
          <w:sz w:val="28"/>
          <w:szCs w:val="28"/>
        </w:rPr>
        <w:t xml:space="preserve">медицинского оборудования </w:t>
      </w:r>
      <w:r w:rsidRPr="00D4236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A7CB4" w:rsidRPr="00D4236B">
        <w:rPr>
          <w:rFonts w:ascii="Times New Roman" w:hAnsi="Times New Roman" w:cs="Times New Roman"/>
          <w:sz w:val="28"/>
          <w:szCs w:val="28"/>
        </w:rPr>
        <w:t xml:space="preserve">129089,7 </w:t>
      </w:r>
      <w:r w:rsidR="00FF3998">
        <w:rPr>
          <w:rFonts w:ascii="Times New Roman" w:hAnsi="Times New Roman" w:cs="Times New Roman"/>
          <w:sz w:val="28"/>
          <w:szCs w:val="28"/>
        </w:rPr>
        <w:t>тысяч</w:t>
      </w:r>
      <w:r w:rsidR="00486338" w:rsidRPr="00D4236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7CB4" w:rsidRPr="00D4236B">
        <w:rPr>
          <w:rFonts w:ascii="Times New Roman" w:hAnsi="Times New Roman" w:cs="Times New Roman"/>
          <w:sz w:val="28"/>
          <w:szCs w:val="28"/>
        </w:rPr>
        <w:t>.</w:t>
      </w:r>
    </w:p>
    <w:p w:rsidR="00BA7CB4" w:rsidRPr="00D4236B" w:rsidRDefault="008F2BAC" w:rsidP="00BA7CB4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</w:t>
      </w:r>
      <w:r w:rsidR="00BA7CB4"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роектом программы в указанной части планируются изменения:</w:t>
      </w:r>
    </w:p>
    <w:p w:rsidR="00BA7CB4" w:rsidRPr="00D4236B" w:rsidRDefault="00BA7CB4" w:rsidP="00BA7CB4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36B">
        <w:rPr>
          <w:rFonts w:ascii="Times New Roman" w:hAnsi="Times New Roman" w:cs="Times New Roman"/>
          <w:sz w:val="28"/>
          <w:szCs w:val="28"/>
        </w:rPr>
        <w:t xml:space="preserve">Увеличение количества приобретаемого </w:t>
      </w:r>
      <w:r w:rsidR="008F2BAC" w:rsidRPr="00D4236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D4236B">
        <w:rPr>
          <w:rFonts w:ascii="Times New Roman" w:hAnsi="Times New Roman" w:cs="Times New Roman"/>
          <w:sz w:val="28"/>
          <w:szCs w:val="28"/>
        </w:rPr>
        <w:t xml:space="preserve">оборудования на 2 единицы (приобретение 2 единиц </w:t>
      </w:r>
      <w:r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аппаратов</w:t>
      </w:r>
      <w:r w:rsidR="00486338"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6338"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холтеровского</w:t>
      </w:r>
      <w:proofErr w:type="spellEnd"/>
      <w:r w:rsidR="00486338"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6338"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Pr="00D4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сердечного ритма)</w:t>
      </w:r>
    </w:p>
    <w:p w:rsidR="00BA7CB4" w:rsidRPr="00D4236B" w:rsidRDefault="00BA7CB4" w:rsidP="00A42189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1FF" w:rsidRPr="009902FD" w:rsidRDefault="001C71FF" w:rsidP="001C71FF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Обоснование: П</w:t>
      </w:r>
      <w:r w:rsidRPr="00A42189">
        <w:rPr>
          <w:rFonts w:ascii="Times New Roman" w:hAnsi="Times New Roman" w:cs="Times New Roman"/>
          <w:sz w:val="28"/>
          <w:szCs w:val="28"/>
        </w:rPr>
        <w:t>ри проведении закупочных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2021 году и </w:t>
      </w:r>
      <w:r w:rsidRPr="00A42189">
        <w:rPr>
          <w:rFonts w:ascii="Times New Roman" w:hAnsi="Times New Roman" w:cs="Times New Roman"/>
          <w:sz w:val="28"/>
          <w:szCs w:val="28"/>
        </w:rPr>
        <w:t>уточнении НМЦК закупаем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42189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ого оборудования,</w:t>
      </w:r>
      <w:r w:rsidRPr="00A42189">
        <w:rPr>
          <w:rFonts w:ascii="Times New Roman" w:hAnsi="Times New Roman" w:cs="Times New Roman"/>
          <w:sz w:val="28"/>
          <w:szCs w:val="28"/>
        </w:rPr>
        <w:t xml:space="preserve"> образовал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42189">
        <w:rPr>
          <w:rFonts w:ascii="Times New Roman" w:hAnsi="Times New Roman" w:cs="Times New Roman"/>
          <w:sz w:val="28"/>
          <w:szCs w:val="28"/>
        </w:rPr>
        <w:t xml:space="preserve"> </w:t>
      </w:r>
      <w:r w:rsidR="00B03731">
        <w:rPr>
          <w:rFonts w:ascii="Times New Roman" w:hAnsi="Times New Roman" w:cs="Times New Roman"/>
          <w:sz w:val="28"/>
          <w:szCs w:val="28"/>
        </w:rPr>
        <w:t>нераспределенный остаток</w:t>
      </w:r>
      <w:r>
        <w:rPr>
          <w:rFonts w:ascii="Times New Roman" w:hAnsi="Times New Roman" w:cs="Times New Roman"/>
          <w:sz w:val="28"/>
          <w:szCs w:val="28"/>
        </w:rPr>
        <w:t xml:space="preserve"> средств в размере 675,</w:t>
      </w:r>
      <w:r w:rsidRPr="00A42189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A4218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которые направлены на данную закупку.</w:t>
      </w:r>
    </w:p>
    <w:p w:rsidR="00A42189" w:rsidRPr="00D4236B" w:rsidRDefault="00A42189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66FD" w:rsidRPr="00D4236B" w:rsidRDefault="009F66FD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Общий объем финансирования мероприятий Программы при этом не будет изменен, </w:t>
      </w:r>
      <w:r w:rsidR="004F26CF"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улучшаются </w:t>
      </w: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целевые показатели Программы.</w:t>
      </w:r>
    </w:p>
    <w:p w:rsidR="0025697A" w:rsidRPr="00D4236B" w:rsidRDefault="0025697A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86338" w:rsidRPr="00D4236B" w:rsidRDefault="0025697A" w:rsidP="00486338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48633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3</w:t>
      </w:r>
      <w:r w:rsidR="00C170F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-х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единиц</w:t>
      </w:r>
      <w:r w:rsidR="00A7156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633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оборудования, в том числе медицинских изделий (МИ), отсутствующих 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</w:r>
      <w:r w:rsidR="00A7156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перенес</w:t>
      </w:r>
      <w:r w:rsidR="00634F07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ено  с 2022 года на 2023 год, а именно</w:t>
      </w:r>
      <w:r w:rsidR="00166A48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86338" w:rsidRPr="00D4236B" w:rsidRDefault="00486338" w:rsidP="00486338">
      <w:pPr>
        <w:pBdr>
          <w:bottom w:val="single" w:sz="6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 для Республиканского государственного </w:t>
      </w:r>
      <w:r w:rsidR="00634F07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бюджетного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Хабезская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86338" w:rsidRPr="00D4236B" w:rsidRDefault="00486338" w:rsidP="00890D0F">
      <w:pPr>
        <w:pBdr>
          <w:bottom w:val="single" w:sz="6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Многофункциональный хирургический стол с электроприводом или механический с гидроприводом с приводом в комплекте</w:t>
      </w:r>
      <w:r w:rsidR="00634F07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Республиканского </w:t>
      </w:r>
      <w:r w:rsidR="00634F07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государственного бюджетного учреждения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634F07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Урупская</w:t>
      </w:r>
      <w:proofErr w:type="spellEnd"/>
      <w:r w:rsidR="00634F07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634F07" w:rsidRPr="00D4236B" w:rsidRDefault="00634F07" w:rsidP="00486338">
      <w:pPr>
        <w:pBdr>
          <w:bottom w:val="single" w:sz="6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Система ультразвуковой визуализации универсальная, с питанием от сети для Республиканского государственного бюджетного учреждения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Зеленчукская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2A2393" w:rsidRPr="00D4236B" w:rsidRDefault="002A2393" w:rsidP="00935405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C170F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1-ой</w:t>
      </w:r>
      <w:r w:rsidR="0093540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единиц</w:t>
      </w:r>
      <w:r w:rsidR="00C170F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93540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оборудования, в том числе медицинских изделий (МИ), подлежащих замене в связи с износом 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</w:t>
      </w:r>
      <w:r w:rsidR="001C36B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перенесен с 2022</w:t>
      </w:r>
      <w:r w:rsidR="00C170F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на 2023</w:t>
      </w:r>
      <w:r w:rsidR="001C36B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="0093540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именно</w:t>
      </w:r>
      <w:r w:rsidR="00C170F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935405" w:rsidRPr="00D4236B" w:rsidRDefault="00935405" w:rsidP="00935405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Аппарат искусственной вентиляции легких с дыхательным автоматом, газовым и волюметрическим монитором (CMV, SIMV, CPAP) с дыхательным монитором для Республиканского государственного бюджетного учреждения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Малокарачаевская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C170F4" w:rsidRPr="00D4236B" w:rsidRDefault="00C170F4" w:rsidP="00C170F4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2022 на 2024 перенесена замена 2-х единиц оборудования, а именно:</w:t>
      </w:r>
    </w:p>
    <w:p w:rsidR="00C170F4" w:rsidRPr="00D4236B" w:rsidRDefault="00C170F4" w:rsidP="00935405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Светильник операционный потолочный для Республиканского государственного бюджетного учреждения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Адыге-Хабльская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C170F4" w:rsidRPr="00D4236B" w:rsidRDefault="00C170F4" w:rsidP="00935405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Система ультразвуковой визуализации универсальная, с питанием от сети для Республиканского государственного бюджетного учреждения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Хабез-</w:t>
      </w:r>
      <w:proofErr w:type="spellStart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ская</w:t>
      </w:r>
      <w:proofErr w:type="spellEnd"/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центральная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C170F4" w:rsidRPr="00D4236B" w:rsidRDefault="00C170F4" w:rsidP="00935405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Приобретение 2-х единиц оборудования, в том числе медицинских изделий (МИ), подлежащих замене в связи с износом в соответствии с утвержденными порядками, положениями и правилами в медицинских организациях, подведомственных органам исполнительной власти субъекта Российской Федерации и (или) муниципальных медицинских организаций, перенесен с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2024 года на 2022 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на 2023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именно:</w:t>
      </w:r>
    </w:p>
    <w:p w:rsidR="00C170F4" w:rsidRPr="00D4236B" w:rsidRDefault="00C170F4" w:rsidP="00935405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Система ультразвуковой визуализации универсальная, с питанием от сети для Республиканско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государственно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бюджетно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учреждени</w:t>
      </w:r>
      <w:r w:rsidR="0010378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Ногайская центральная районная поликлиника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C36B3" w:rsidRPr="00D4236B" w:rsidRDefault="0010378E" w:rsidP="00890D0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Многофункциональный хирургический стол с электроприводом или механический с гидроприводом с приводом в комплекте для Республиканского государственного бюджетного учреждения здравоохранения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Карачаевская центральная городская и районная больница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F72206" w:rsidRPr="00D4236B" w:rsidRDefault="00FD282A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Обоснование</w:t>
      </w:r>
      <w:r w:rsidR="001C36B3" w:rsidRPr="00D423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к п. 2-4 к мероприятию 3</w:t>
      </w:r>
      <w:r w:rsidR="001C36B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При устранении нарушения приоритетности строительства, представленного в замечаниях к региональной программе модернизации первичного звена</w:t>
      </w:r>
      <w:r w:rsidR="00A2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здравоохранения, был необходим</w:t>
      </w:r>
      <w:r w:rsidR="001C36B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перенос указанного количества оборудования для сохранения распределения средств в рамках соглашения с Министерством здравоохранения, предусмотренного по годам реализации программы. </w:t>
      </w:r>
    </w:p>
    <w:p w:rsidR="00F72206" w:rsidRPr="00D4236B" w:rsidRDefault="00F72206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282A" w:rsidRPr="00D4236B" w:rsidRDefault="00FD282A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2575E" w:rsidRDefault="00890D0F" w:rsidP="001E30A1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890D0F" w:rsidRDefault="00890D0F" w:rsidP="001E30A1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0D0F" w:rsidRDefault="00890D0F" w:rsidP="001E30A1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0D0F" w:rsidRPr="00D4236B" w:rsidRDefault="00890D0F" w:rsidP="001E30A1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C36B3" w:rsidRPr="00D4236B" w:rsidRDefault="001C36B3" w:rsidP="00DF745F">
      <w:pPr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Общий объем финансирования мероприятий Программы при этом не будет изменен, улучшаются целевые показатели Программы и соблюдается приоритетность.</w:t>
      </w:r>
    </w:p>
    <w:p w:rsidR="0080434A" w:rsidRPr="00D4236B" w:rsidRDefault="0080434A" w:rsidP="00975058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29F0" w:rsidRPr="00D4236B" w:rsidRDefault="0009065B" w:rsidP="00975058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Дополнительные пояснения по внесению изменений в Программу:</w:t>
      </w:r>
    </w:p>
    <w:p w:rsidR="00BD7E55" w:rsidRPr="00D4236B" w:rsidRDefault="00D33A33" w:rsidP="00BD7E5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9438B3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роект постановления 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разработан в целях приведения </w:t>
      </w:r>
      <w:r w:rsidR="00BD7E5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</w:t>
      </w:r>
      <w:r w:rsidR="0009065B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A7156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соответствие с методическими рекомендациями</w:t>
      </w:r>
      <w:r w:rsidR="00A7156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разработке региональных программ модернизации первичного звена здравоохранения, подготовленными в связи с принятием постановления Правительства Российской Федерации от 31марта 2021 г. № 512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государственную программу</w:t>
      </w:r>
      <w:r w:rsidR="00FD282A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здравоохранения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5192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доведенными письмом Министерства здравоохранения Российской Федерации от 21 апрел</w:t>
      </w:r>
      <w:r w:rsidR="00BD7E5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2021 г. № 29-0/И/2-6117</w:t>
      </w:r>
      <w:r w:rsidR="008D799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– методические рекомендации)</w:t>
      </w:r>
      <w:r w:rsidR="00BD7E5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51920" w:rsidRPr="00D4236B" w:rsidRDefault="00BD7E55" w:rsidP="00BD7E5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 </w:t>
      </w:r>
      <w:r w:rsidR="0075747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Программе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Сведения о целях и задачах</w:t>
      </w:r>
      <w:r w:rsidR="00A7156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дернизация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первичного звена здравоохранения 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Карачаево-Черкесской Республики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4F4E9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приводится в соответствие с методическими рекомендациями;</w:t>
      </w:r>
    </w:p>
    <w:p w:rsidR="008F2BAC" w:rsidRPr="00D4236B" w:rsidRDefault="008F2BAC" w:rsidP="00BD7E55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 4 к Программе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Ресурсное обеспечение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1628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Программы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1628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приводится в соответствие с методическими рекомендациями;</w:t>
      </w:r>
    </w:p>
    <w:p w:rsidR="00BB5D70" w:rsidRPr="00D4236B" w:rsidRDefault="004F4E9E" w:rsidP="00890D0F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 </w:t>
      </w:r>
      <w:r w:rsidR="00EA0541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Программе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BB5D7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</w:t>
      </w:r>
      <w:r w:rsidR="00A7156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5D70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объектов здравоохранения, планируемых к строительству (реконструкции, капитальному ремонту) в рамках 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Модернизация первичного звена здравоохранения Карачаево-Черкесской Республики</w:t>
      </w:r>
      <w:r w:rsidR="00707F44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10A2D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13D7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приводится в соответствие с методическими рекомендациями; с учетом получения разрешений на строительство объектов</w:t>
      </w:r>
      <w:r w:rsidR="00F37FD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здравоохранения</w:t>
      </w:r>
      <w:r w:rsidR="00013D7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F2BA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 w:rsidR="00F1628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013D7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запланированных в рамках Программы на 2021 год</w:t>
      </w:r>
      <w:r w:rsidR="00AF434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37FD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актуализируются адреса </w:t>
      </w:r>
      <w:r w:rsidR="00F16286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наименования </w:t>
      </w:r>
      <w:r w:rsidR="00F37FDF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объектов</w:t>
      </w:r>
      <w:r w:rsidR="00AF434E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097D15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площадь объектов приводится в соответствие с типовыми проектами врачебных амбулаторий и офисов врача о</w:t>
      </w:r>
      <w:r w:rsidR="00E861BC" w:rsidRPr="00D423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бщей практики (семейного врача).</w:t>
      </w:r>
    </w:p>
    <w:p w:rsidR="00502144" w:rsidRPr="00D4236B" w:rsidRDefault="00502144" w:rsidP="00373FA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2144" w:rsidRPr="006447B5" w:rsidRDefault="00502144" w:rsidP="00373FA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Обоснование состава участников региональной программы</w:t>
      </w:r>
      <w:r w:rsidR="006447B5" w:rsidRPr="00D423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447B5" w:rsidRPr="004A0CA7" w:rsidRDefault="00502144" w:rsidP="006447B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Изменения внесены после согласования с </w:t>
      </w:r>
      <w:r w:rsidR="006447B5" w:rsidRPr="004A0CA7">
        <w:rPr>
          <w:rFonts w:ascii="Times New Roman" w:hAnsi="Times New Roman" w:cs="Times New Roman"/>
          <w:sz w:val="28"/>
          <w:szCs w:val="28"/>
        </w:rPr>
        <w:t>Министерство</w:t>
      </w:r>
      <w:r w:rsidR="006447B5">
        <w:rPr>
          <w:rFonts w:ascii="Times New Roman" w:hAnsi="Times New Roman" w:cs="Times New Roman"/>
          <w:sz w:val="28"/>
          <w:szCs w:val="28"/>
        </w:rPr>
        <w:t>м</w:t>
      </w:r>
      <w:r w:rsidR="006447B5" w:rsidRPr="004A0CA7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</w:t>
      </w:r>
      <w:r w:rsidR="006447B5">
        <w:rPr>
          <w:rFonts w:ascii="Times New Roman" w:hAnsi="Times New Roman" w:cs="Times New Roman"/>
          <w:sz w:val="28"/>
          <w:szCs w:val="28"/>
        </w:rPr>
        <w:t>Карачаево-Черкесской Республики, Министерством имущественных и земельных отношений Карачаево-Черкесской Республики.</w:t>
      </w:r>
    </w:p>
    <w:p w:rsidR="00301AAB" w:rsidRDefault="00301AAB" w:rsidP="00301AAB">
      <w:pPr>
        <w:pStyle w:val="ac"/>
        <w:ind w:right="78"/>
        <w:jc w:val="both"/>
        <w:rPr>
          <w:sz w:val="28"/>
          <w:szCs w:val="28"/>
        </w:rPr>
      </w:pPr>
    </w:p>
    <w:p w:rsidR="00301AAB" w:rsidRPr="00D10570" w:rsidRDefault="00301AAB" w:rsidP="00301AAB">
      <w:pPr>
        <w:pStyle w:val="ac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Заместитель Руководителя Администрации </w:t>
      </w:r>
    </w:p>
    <w:p w:rsidR="00301AAB" w:rsidRPr="00D10570" w:rsidRDefault="00301AAB" w:rsidP="00301AAB">
      <w:pPr>
        <w:pStyle w:val="ac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Главы и Правительства КЧР, </w:t>
      </w:r>
    </w:p>
    <w:p w:rsidR="00301AAB" w:rsidRPr="00D10570" w:rsidRDefault="00301AAB" w:rsidP="00301AAB">
      <w:pPr>
        <w:pStyle w:val="ac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Начальник Управления документационного </w:t>
      </w:r>
    </w:p>
    <w:p w:rsidR="00301AAB" w:rsidRPr="00D10570" w:rsidRDefault="00301AAB" w:rsidP="00301AAB">
      <w:pPr>
        <w:pStyle w:val="ac"/>
        <w:ind w:right="78"/>
        <w:jc w:val="both"/>
        <w:rPr>
          <w:sz w:val="28"/>
          <w:szCs w:val="28"/>
        </w:rPr>
      </w:pPr>
      <w:r w:rsidRPr="00D10570">
        <w:rPr>
          <w:sz w:val="28"/>
          <w:szCs w:val="28"/>
        </w:rPr>
        <w:t>обеспечения Главы и Правительства КЧР</w:t>
      </w:r>
      <w:r w:rsidRPr="00D10570">
        <w:rPr>
          <w:sz w:val="28"/>
          <w:szCs w:val="28"/>
        </w:rPr>
        <w:tab/>
        <w:t xml:space="preserve">                         Ф.Я. </w:t>
      </w:r>
      <w:proofErr w:type="spellStart"/>
      <w:r w:rsidRPr="00D10570">
        <w:rPr>
          <w:sz w:val="28"/>
          <w:szCs w:val="28"/>
        </w:rPr>
        <w:t>Астежева</w:t>
      </w:r>
      <w:proofErr w:type="spellEnd"/>
    </w:p>
    <w:p w:rsidR="00301AAB" w:rsidRPr="00D10570" w:rsidRDefault="00301AAB" w:rsidP="00301AAB">
      <w:pPr>
        <w:jc w:val="both"/>
        <w:rPr>
          <w:rFonts w:ascii="Times New Roman" w:hAnsi="Times New Roman" w:cs="Times New Roman"/>
        </w:rPr>
      </w:pPr>
    </w:p>
    <w:p w:rsidR="00301AAB" w:rsidRPr="00D10570" w:rsidRDefault="00301AAB" w:rsidP="00301AAB">
      <w:pPr>
        <w:pStyle w:val="ac"/>
        <w:jc w:val="both"/>
        <w:rPr>
          <w:sz w:val="28"/>
          <w:szCs w:val="28"/>
        </w:rPr>
      </w:pPr>
      <w:r w:rsidRPr="00D10570">
        <w:rPr>
          <w:sz w:val="28"/>
          <w:szCs w:val="28"/>
        </w:rPr>
        <w:t xml:space="preserve">Министр здравоохранения </w:t>
      </w:r>
      <w:r w:rsidRPr="00D10570">
        <w:rPr>
          <w:sz w:val="28"/>
          <w:szCs w:val="28"/>
        </w:rPr>
        <w:tab/>
      </w:r>
      <w:r w:rsidRPr="00D10570">
        <w:rPr>
          <w:sz w:val="28"/>
          <w:szCs w:val="28"/>
        </w:rPr>
        <w:tab/>
      </w:r>
      <w:r w:rsidRPr="00D10570">
        <w:rPr>
          <w:sz w:val="28"/>
          <w:szCs w:val="28"/>
        </w:rPr>
        <w:tab/>
      </w:r>
    </w:p>
    <w:p w:rsidR="00502144" w:rsidRPr="00301AAB" w:rsidRDefault="00301AAB" w:rsidP="00301AAB">
      <w:pPr>
        <w:jc w:val="both"/>
        <w:rPr>
          <w:rFonts w:ascii="Times New Roman" w:hAnsi="Times New Roman" w:cs="Times New Roman"/>
        </w:rPr>
      </w:pPr>
      <w:r w:rsidRPr="00D10570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proofErr w:type="gramStart"/>
      <w:r w:rsidRPr="00D10570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Pr="00D105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105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D10570">
        <w:rPr>
          <w:rFonts w:ascii="Times New Roman" w:hAnsi="Times New Roman" w:cs="Times New Roman"/>
          <w:sz w:val="28"/>
          <w:szCs w:val="28"/>
        </w:rPr>
        <w:t>К.А.Шаманов</w:t>
      </w:r>
      <w:proofErr w:type="spellEnd"/>
      <w:r w:rsidRPr="00D105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02144" w:rsidRPr="00301AAB" w:rsidSect="008C51E7">
      <w:headerReference w:type="default" r:id="rId8"/>
      <w:pgSz w:w="11906" w:h="16838"/>
      <w:pgMar w:top="958" w:right="707" w:bottom="426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9C" w:rsidRDefault="006C7F9C" w:rsidP="0078759F">
      <w:pPr>
        <w:spacing w:after="0" w:line="240" w:lineRule="auto"/>
      </w:pPr>
      <w:r>
        <w:separator/>
      </w:r>
    </w:p>
  </w:endnote>
  <w:endnote w:type="continuationSeparator" w:id="0">
    <w:p w:rsidR="006C7F9C" w:rsidRDefault="006C7F9C" w:rsidP="0078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9C" w:rsidRDefault="006C7F9C" w:rsidP="0078759F">
      <w:pPr>
        <w:spacing w:after="0" w:line="240" w:lineRule="auto"/>
      </w:pPr>
      <w:r>
        <w:separator/>
      </w:r>
    </w:p>
  </w:footnote>
  <w:footnote w:type="continuationSeparator" w:id="0">
    <w:p w:rsidR="006C7F9C" w:rsidRDefault="006C7F9C" w:rsidP="0078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811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5697A" w:rsidRPr="0078759F" w:rsidRDefault="0025697A" w:rsidP="0078759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875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875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875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714E9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7875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46"/>
    <w:multiLevelType w:val="multilevel"/>
    <w:tmpl w:val="6D7821FE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45A4D"/>
    <w:multiLevelType w:val="multilevel"/>
    <w:tmpl w:val="EC4CDE3E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22CB2"/>
    <w:multiLevelType w:val="hybridMultilevel"/>
    <w:tmpl w:val="D46A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C9789A"/>
    <w:multiLevelType w:val="hybridMultilevel"/>
    <w:tmpl w:val="EE6AD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B135D0"/>
    <w:multiLevelType w:val="multilevel"/>
    <w:tmpl w:val="60982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94848"/>
    <w:multiLevelType w:val="multilevel"/>
    <w:tmpl w:val="8BA263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715167"/>
    <w:multiLevelType w:val="hybridMultilevel"/>
    <w:tmpl w:val="430CA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E"/>
    <w:rsid w:val="00007B21"/>
    <w:rsid w:val="00010860"/>
    <w:rsid w:val="000127DF"/>
    <w:rsid w:val="00013D7F"/>
    <w:rsid w:val="00015393"/>
    <w:rsid w:val="000226DA"/>
    <w:rsid w:val="00031DE4"/>
    <w:rsid w:val="00032857"/>
    <w:rsid w:val="00036CCD"/>
    <w:rsid w:val="0005537B"/>
    <w:rsid w:val="000646E2"/>
    <w:rsid w:val="0006512D"/>
    <w:rsid w:val="00080838"/>
    <w:rsid w:val="00084F2F"/>
    <w:rsid w:val="0009065B"/>
    <w:rsid w:val="00097D15"/>
    <w:rsid w:val="000A0EC6"/>
    <w:rsid w:val="000B29F0"/>
    <w:rsid w:val="000D0643"/>
    <w:rsid w:val="000E3343"/>
    <w:rsid w:val="000F01BA"/>
    <w:rsid w:val="000F12F6"/>
    <w:rsid w:val="0010378E"/>
    <w:rsid w:val="00113988"/>
    <w:rsid w:val="001169F6"/>
    <w:rsid w:val="001173D8"/>
    <w:rsid w:val="001333B7"/>
    <w:rsid w:val="001373EC"/>
    <w:rsid w:val="00146568"/>
    <w:rsid w:val="00152C21"/>
    <w:rsid w:val="00161920"/>
    <w:rsid w:val="00164DE6"/>
    <w:rsid w:val="00166A48"/>
    <w:rsid w:val="00167F39"/>
    <w:rsid w:val="00174C5B"/>
    <w:rsid w:val="00177724"/>
    <w:rsid w:val="00190865"/>
    <w:rsid w:val="001A1C10"/>
    <w:rsid w:val="001A5AEA"/>
    <w:rsid w:val="001B5295"/>
    <w:rsid w:val="001C15DA"/>
    <w:rsid w:val="001C36B3"/>
    <w:rsid w:val="001C71FF"/>
    <w:rsid w:val="001C7BBA"/>
    <w:rsid w:val="001D04F6"/>
    <w:rsid w:val="001E30A1"/>
    <w:rsid w:val="001E3ABC"/>
    <w:rsid w:val="001E7A09"/>
    <w:rsid w:val="002236AE"/>
    <w:rsid w:val="0023198A"/>
    <w:rsid w:val="00237742"/>
    <w:rsid w:val="002452DC"/>
    <w:rsid w:val="002514DE"/>
    <w:rsid w:val="002519E6"/>
    <w:rsid w:val="0025697A"/>
    <w:rsid w:val="00256C6E"/>
    <w:rsid w:val="00257CCD"/>
    <w:rsid w:val="00257F87"/>
    <w:rsid w:val="002759DE"/>
    <w:rsid w:val="002828DF"/>
    <w:rsid w:val="0028732C"/>
    <w:rsid w:val="00291204"/>
    <w:rsid w:val="002935AC"/>
    <w:rsid w:val="002948E9"/>
    <w:rsid w:val="00297C16"/>
    <w:rsid w:val="002A2393"/>
    <w:rsid w:val="002B74AF"/>
    <w:rsid w:val="002C2343"/>
    <w:rsid w:val="002C58A4"/>
    <w:rsid w:val="002C6B10"/>
    <w:rsid w:val="002D4503"/>
    <w:rsid w:val="002E13D5"/>
    <w:rsid w:val="002E4770"/>
    <w:rsid w:val="002F1124"/>
    <w:rsid w:val="002F50DD"/>
    <w:rsid w:val="002F731D"/>
    <w:rsid w:val="00301AAB"/>
    <w:rsid w:val="00305EF6"/>
    <w:rsid w:val="003162FE"/>
    <w:rsid w:val="00320CB5"/>
    <w:rsid w:val="003410F0"/>
    <w:rsid w:val="0036245F"/>
    <w:rsid w:val="00370EE8"/>
    <w:rsid w:val="00372F29"/>
    <w:rsid w:val="00373FAB"/>
    <w:rsid w:val="00391661"/>
    <w:rsid w:val="00392069"/>
    <w:rsid w:val="00393EDD"/>
    <w:rsid w:val="003970F7"/>
    <w:rsid w:val="003A759A"/>
    <w:rsid w:val="003B709A"/>
    <w:rsid w:val="003C37ED"/>
    <w:rsid w:val="003C5146"/>
    <w:rsid w:val="003D7C99"/>
    <w:rsid w:val="003E4DDA"/>
    <w:rsid w:val="003E587B"/>
    <w:rsid w:val="003F3AD4"/>
    <w:rsid w:val="004033B8"/>
    <w:rsid w:val="00404C45"/>
    <w:rsid w:val="004071CA"/>
    <w:rsid w:val="00411DCA"/>
    <w:rsid w:val="0042088E"/>
    <w:rsid w:val="00423040"/>
    <w:rsid w:val="00427536"/>
    <w:rsid w:val="004501DA"/>
    <w:rsid w:val="00451920"/>
    <w:rsid w:val="004520F3"/>
    <w:rsid w:val="00461695"/>
    <w:rsid w:val="00466AD5"/>
    <w:rsid w:val="00480B68"/>
    <w:rsid w:val="00486338"/>
    <w:rsid w:val="00487F1B"/>
    <w:rsid w:val="00494522"/>
    <w:rsid w:val="004A082A"/>
    <w:rsid w:val="004A7B29"/>
    <w:rsid w:val="004B0317"/>
    <w:rsid w:val="004B041B"/>
    <w:rsid w:val="004B169D"/>
    <w:rsid w:val="004B21F2"/>
    <w:rsid w:val="004B2E05"/>
    <w:rsid w:val="004B5075"/>
    <w:rsid w:val="004B6220"/>
    <w:rsid w:val="004B6DFA"/>
    <w:rsid w:val="004C0C0C"/>
    <w:rsid w:val="004C5464"/>
    <w:rsid w:val="004D048B"/>
    <w:rsid w:val="004D2264"/>
    <w:rsid w:val="004D5BC2"/>
    <w:rsid w:val="004D773D"/>
    <w:rsid w:val="004E5D43"/>
    <w:rsid w:val="004F26CF"/>
    <w:rsid w:val="004F4E9E"/>
    <w:rsid w:val="00502144"/>
    <w:rsid w:val="00504E44"/>
    <w:rsid w:val="0050745B"/>
    <w:rsid w:val="00510EBE"/>
    <w:rsid w:val="005158B4"/>
    <w:rsid w:val="005160E5"/>
    <w:rsid w:val="00520EBF"/>
    <w:rsid w:val="00521852"/>
    <w:rsid w:val="005220A8"/>
    <w:rsid w:val="00530C68"/>
    <w:rsid w:val="00542EEE"/>
    <w:rsid w:val="005434D6"/>
    <w:rsid w:val="00545890"/>
    <w:rsid w:val="00552BAD"/>
    <w:rsid w:val="00553914"/>
    <w:rsid w:val="00556906"/>
    <w:rsid w:val="00560908"/>
    <w:rsid w:val="00560C7D"/>
    <w:rsid w:val="00561013"/>
    <w:rsid w:val="00594466"/>
    <w:rsid w:val="00597B53"/>
    <w:rsid w:val="005A5F55"/>
    <w:rsid w:val="005B176B"/>
    <w:rsid w:val="005B25C6"/>
    <w:rsid w:val="005B3014"/>
    <w:rsid w:val="005B3D42"/>
    <w:rsid w:val="005D69CB"/>
    <w:rsid w:val="005E4EB8"/>
    <w:rsid w:val="006077FC"/>
    <w:rsid w:val="006132E6"/>
    <w:rsid w:val="006151D4"/>
    <w:rsid w:val="0062062D"/>
    <w:rsid w:val="006307AF"/>
    <w:rsid w:val="00634F07"/>
    <w:rsid w:val="00641C3C"/>
    <w:rsid w:val="00642DB0"/>
    <w:rsid w:val="00644051"/>
    <w:rsid w:val="006447B5"/>
    <w:rsid w:val="006475FA"/>
    <w:rsid w:val="00647A49"/>
    <w:rsid w:val="006532F7"/>
    <w:rsid w:val="00656830"/>
    <w:rsid w:val="006709D8"/>
    <w:rsid w:val="006722BC"/>
    <w:rsid w:val="0068047B"/>
    <w:rsid w:val="00682E4F"/>
    <w:rsid w:val="00685FC9"/>
    <w:rsid w:val="006914CA"/>
    <w:rsid w:val="0069688A"/>
    <w:rsid w:val="00696A8B"/>
    <w:rsid w:val="006A2228"/>
    <w:rsid w:val="006B43CA"/>
    <w:rsid w:val="006B5310"/>
    <w:rsid w:val="006B57FD"/>
    <w:rsid w:val="006C00F8"/>
    <w:rsid w:val="006C3793"/>
    <w:rsid w:val="006C43C0"/>
    <w:rsid w:val="006C5A0D"/>
    <w:rsid w:val="006C7F9C"/>
    <w:rsid w:val="006D24DD"/>
    <w:rsid w:val="006D27B5"/>
    <w:rsid w:val="006D5A27"/>
    <w:rsid w:val="006E2598"/>
    <w:rsid w:val="006E7ACF"/>
    <w:rsid w:val="0070190C"/>
    <w:rsid w:val="0070742E"/>
    <w:rsid w:val="00707F44"/>
    <w:rsid w:val="00712B13"/>
    <w:rsid w:val="00714E11"/>
    <w:rsid w:val="007170D7"/>
    <w:rsid w:val="0071781C"/>
    <w:rsid w:val="0072603E"/>
    <w:rsid w:val="00735E20"/>
    <w:rsid w:val="00735EB7"/>
    <w:rsid w:val="00736623"/>
    <w:rsid w:val="00736F95"/>
    <w:rsid w:val="00737376"/>
    <w:rsid w:val="00754BE4"/>
    <w:rsid w:val="0075747F"/>
    <w:rsid w:val="00763245"/>
    <w:rsid w:val="007642D3"/>
    <w:rsid w:val="00767C8C"/>
    <w:rsid w:val="00770BDA"/>
    <w:rsid w:val="0077340B"/>
    <w:rsid w:val="00783B01"/>
    <w:rsid w:val="0078759F"/>
    <w:rsid w:val="007934DE"/>
    <w:rsid w:val="00793859"/>
    <w:rsid w:val="00793DBA"/>
    <w:rsid w:val="007951EA"/>
    <w:rsid w:val="007B1BB1"/>
    <w:rsid w:val="007B2847"/>
    <w:rsid w:val="007B7DA8"/>
    <w:rsid w:val="007C052E"/>
    <w:rsid w:val="007D64C9"/>
    <w:rsid w:val="007E704E"/>
    <w:rsid w:val="007F7592"/>
    <w:rsid w:val="00800ED7"/>
    <w:rsid w:val="0080434A"/>
    <w:rsid w:val="008064FD"/>
    <w:rsid w:val="00811910"/>
    <w:rsid w:val="00815D96"/>
    <w:rsid w:val="008160FC"/>
    <w:rsid w:val="008175AD"/>
    <w:rsid w:val="00825A0B"/>
    <w:rsid w:val="00826045"/>
    <w:rsid w:val="0083649B"/>
    <w:rsid w:val="00836FA2"/>
    <w:rsid w:val="00844EDF"/>
    <w:rsid w:val="008501D4"/>
    <w:rsid w:val="008714E9"/>
    <w:rsid w:val="00876CAD"/>
    <w:rsid w:val="00890D0F"/>
    <w:rsid w:val="008B1583"/>
    <w:rsid w:val="008B220A"/>
    <w:rsid w:val="008C0B18"/>
    <w:rsid w:val="008C51E7"/>
    <w:rsid w:val="008D31EF"/>
    <w:rsid w:val="008D5C2D"/>
    <w:rsid w:val="008D7885"/>
    <w:rsid w:val="008D7996"/>
    <w:rsid w:val="008E2F3E"/>
    <w:rsid w:val="008E3AA9"/>
    <w:rsid w:val="008F2B61"/>
    <w:rsid w:val="008F2BAC"/>
    <w:rsid w:val="008F3420"/>
    <w:rsid w:val="008F4AEA"/>
    <w:rsid w:val="00901EFA"/>
    <w:rsid w:val="0090584C"/>
    <w:rsid w:val="0090740A"/>
    <w:rsid w:val="00917232"/>
    <w:rsid w:val="00921E5D"/>
    <w:rsid w:val="00930359"/>
    <w:rsid w:val="00932B0D"/>
    <w:rsid w:val="00933C93"/>
    <w:rsid w:val="00935405"/>
    <w:rsid w:val="00937964"/>
    <w:rsid w:val="009438B3"/>
    <w:rsid w:val="00945710"/>
    <w:rsid w:val="009519BF"/>
    <w:rsid w:val="0096587C"/>
    <w:rsid w:val="00965A3B"/>
    <w:rsid w:val="00965F2B"/>
    <w:rsid w:val="0096731F"/>
    <w:rsid w:val="0096737F"/>
    <w:rsid w:val="00975058"/>
    <w:rsid w:val="00984062"/>
    <w:rsid w:val="009902FD"/>
    <w:rsid w:val="009A2FF2"/>
    <w:rsid w:val="009B2B9B"/>
    <w:rsid w:val="009B4482"/>
    <w:rsid w:val="009C18E4"/>
    <w:rsid w:val="009C27E9"/>
    <w:rsid w:val="009D27B6"/>
    <w:rsid w:val="009D3FFA"/>
    <w:rsid w:val="009E0F4A"/>
    <w:rsid w:val="009E489E"/>
    <w:rsid w:val="009F45C3"/>
    <w:rsid w:val="009F66FD"/>
    <w:rsid w:val="00A01A93"/>
    <w:rsid w:val="00A02A8B"/>
    <w:rsid w:val="00A02E2C"/>
    <w:rsid w:val="00A11024"/>
    <w:rsid w:val="00A140F8"/>
    <w:rsid w:val="00A15256"/>
    <w:rsid w:val="00A2209B"/>
    <w:rsid w:val="00A23ECE"/>
    <w:rsid w:val="00A2575E"/>
    <w:rsid w:val="00A26F2D"/>
    <w:rsid w:val="00A30182"/>
    <w:rsid w:val="00A356F5"/>
    <w:rsid w:val="00A42189"/>
    <w:rsid w:val="00A46A69"/>
    <w:rsid w:val="00A50FFD"/>
    <w:rsid w:val="00A51370"/>
    <w:rsid w:val="00A528EC"/>
    <w:rsid w:val="00A53FCB"/>
    <w:rsid w:val="00A63E24"/>
    <w:rsid w:val="00A7156C"/>
    <w:rsid w:val="00A837AC"/>
    <w:rsid w:val="00A8664D"/>
    <w:rsid w:val="00A87DFB"/>
    <w:rsid w:val="00AA444A"/>
    <w:rsid w:val="00AB0441"/>
    <w:rsid w:val="00AB429A"/>
    <w:rsid w:val="00AB6C90"/>
    <w:rsid w:val="00AC4A06"/>
    <w:rsid w:val="00AC4D91"/>
    <w:rsid w:val="00AD4843"/>
    <w:rsid w:val="00AE5F9E"/>
    <w:rsid w:val="00AF30A8"/>
    <w:rsid w:val="00AF4027"/>
    <w:rsid w:val="00AF434E"/>
    <w:rsid w:val="00B01BDD"/>
    <w:rsid w:val="00B03731"/>
    <w:rsid w:val="00B07412"/>
    <w:rsid w:val="00B14738"/>
    <w:rsid w:val="00B23520"/>
    <w:rsid w:val="00B27B60"/>
    <w:rsid w:val="00B303CA"/>
    <w:rsid w:val="00B31D6F"/>
    <w:rsid w:val="00B3361D"/>
    <w:rsid w:val="00B40D59"/>
    <w:rsid w:val="00B50646"/>
    <w:rsid w:val="00B51ECE"/>
    <w:rsid w:val="00B523F5"/>
    <w:rsid w:val="00B549AB"/>
    <w:rsid w:val="00B60B98"/>
    <w:rsid w:val="00B64CB6"/>
    <w:rsid w:val="00B71EDE"/>
    <w:rsid w:val="00B92739"/>
    <w:rsid w:val="00BA3CE3"/>
    <w:rsid w:val="00BA3F1A"/>
    <w:rsid w:val="00BA5E58"/>
    <w:rsid w:val="00BA7CB4"/>
    <w:rsid w:val="00BB3588"/>
    <w:rsid w:val="00BB5D70"/>
    <w:rsid w:val="00BB7915"/>
    <w:rsid w:val="00BC7699"/>
    <w:rsid w:val="00BD0EB0"/>
    <w:rsid w:val="00BD4873"/>
    <w:rsid w:val="00BD7E55"/>
    <w:rsid w:val="00BF2E15"/>
    <w:rsid w:val="00BF3408"/>
    <w:rsid w:val="00C0292F"/>
    <w:rsid w:val="00C0705F"/>
    <w:rsid w:val="00C16949"/>
    <w:rsid w:val="00C16CDE"/>
    <w:rsid w:val="00C170F4"/>
    <w:rsid w:val="00C23179"/>
    <w:rsid w:val="00C331F0"/>
    <w:rsid w:val="00C344A3"/>
    <w:rsid w:val="00C43422"/>
    <w:rsid w:val="00C46C5C"/>
    <w:rsid w:val="00C47C5A"/>
    <w:rsid w:val="00C55F78"/>
    <w:rsid w:val="00C569AD"/>
    <w:rsid w:val="00C571A8"/>
    <w:rsid w:val="00C642B1"/>
    <w:rsid w:val="00C66DE4"/>
    <w:rsid w:val="00C67125"/>
    <w:rsid w:val="00C675F0"/>
    <w:rsid w:val="00C729B1"/>
    <w:rsid w:val="00C8117D"/>
    <w:rsid w:val="00C869D1"/>
    <w:rsid w:val="00C93757"/>
    <w:rsid w:val="00CA3F53"/>
    <w:rsid w:val="00CA7C03"/>
    <w:rsid w:val="00CA7C5F"/>
    <w:rsid w:val="00CB00C0"/>
    <w:rsid w:val="00CB3631"/>
    <w:rsid w:val="00CC1787"/>
    <w:rsid w:val="00CE533C"/>
    <w:rsid w:val="00CE5966"/>
    <w:rsid w:val="00CF39E0"/>
    <w:rsid w:val="00CF3D1A"/>
    <w:rsid w:val="00D01172"/>
    <w:rsid w:val="00D04084"/>
    <w:rsid w:val="00D25202"/>
    <w:rsid w:val="00D2746C"/>
    <w:rsid w:val="00D33A33"/>
    <w:rsid w:val="00D406E9"/>
    <w:rsid w:val="00D4236B"/>
    <w:rsid w:val="00D44071"/>
    <w:rsid w:val="00D4790A"/>
    <w:rsid w:val="00D57A9A"/>
    <w:rsid w:val="00D615D3"/>
    <w:rsid w:val="00D618E5"/>
    <w:rsid w:val="00D63078"/>
    <w:rsid w:val="00D70F70"/>
    <w:rsid w:val="00D76799"/>
    <w:rsid w:val="00D772B1"/>
    <w:rsid w:val="00D802CE"/>
    <w:rsid w:val="00D802F6"/>
    <w:rsid w:val="00D82236"/>
    <w:rsid w:val="00D85B94"/>
    <w:rsid w:val="00D87182"/>
    <w:rsid w:val="00D87484"/>
    <w:rsid w:val="00D87663"/>
    <w:rsid w:val="00D93DE3"/>
    <w:rsid w:val="00D9412A"/>
    <w:rsid w:val="00DA0002"/>
    <w:rsid w:val="00DA13D8"/>
    <w:rsid w:val="00DA16E7"/>
    <w:rsid w:val="00DA2D52"/>
    <w:rsid w:val="00DA7551"/>
    <w:rsid w:val="00DB5FFE"/>
    <w:rsid w:val="00DC04DE"/>
    <w:rsid w:val="00DC2CEB"/>
    <w:rsid w:val="00DD011A"/>
    <w:rsid w:val="00DE3E2A"/>
    <w:rsid w:val="00DE4155"/>
    <w:rsid w:val="00DE767F"/>
    <w:rsid w:val="00DF6AC4"/>
    <w:rsid w:val="00DF745F"/>
    <w:rsid w:val="00E000B9"/>
    <w:rsid w:val="00E07DB7"/>
    <w:rsid w:val="00E10A2D"/>
    <w:rsid w:val="00E27105"/>
    <w:rsid w:val="00E360B9"/>
    <w:rsid w:val="00E40639"/>
    <w:rsid w:val="00E41E6B"/>
    <w:rsid w:val="00E479E8"/>
    <w:rsid w:val="00E518DD"/>
    <w:rsid w:val="00E620BE"/>
    <w:rsid w:val="00E62DFE"/>
    <w:rsid w:val="00E82067"/>
    <w:rsid w:val="00E840B0"/>
    <w:rsid w:val="00E861BC"/>
    <w:rsid w:val="00E8783D"/>
    <w:rsid w:val="00E900B3"/>
    <w:rsid w:val="00EA0541"/>
    <w:rsid w:val="00EA5201"/>
    <w:rsid w:val="00EB1393"/>
    <w:rsid w:val="00EC0D26"/>
    <w:rsid w:val="00EC3B8B"/>
    <w:rsid w:val="00ED0481"/>
    <w:rsid w:val="00ED555C"/>
    <w:rsid w:val="00ED624D"/>
    <w:rsid w:val="00EE3AB1"/>
    <w:rsid w:val="00EE7D58"/>
    <w:rsid w:val="00EF4098"/>
    <w:rsid w:val="00F00EC9"/>
    <w:rsid w:val="00F05874"/>
    <w:rsid w:val="00F0653E"/>
    <w:rsid w:val="00F16286"/>
    <w:rsid w:val="00F2296E"/>
    <w:rsid w:val="00F304CD"/>
    <w:rsid w:val="00F336E2"/>
    <w:rsid w:val="00F35105"/>
    <w:rsid w:val="00F37FDF"/>
    <w:rsid w:val="00F42532"/>
    <w:rsid w:val="00F43265"/>
    <w:rsid w:val="00F508DF"/>
    <w:rsid w:val="00F5394C"/>
    <w:rsid w:val="00F57533"/>
    <w:rsid w:val="00F630E0"/>
    <w:rsid w:val="00F72206"/>
    <w:rsid w:val="00F739D5"/>
    <w:rsid w:val="00F76A66"/>
    <w:rsid w:val="00F770C9"/>
    <w:rsid w:val="00F853CF"/>
    <w:rsid w:val="00F90323"/>
    <w:rsid w:val="00F91DC3"/>
    <w:rsid w:val="00F9558E"/>
    <w:rsid w:val="00FA1EBB"/>
    <w:rsid w:val="00FA2E56"/>
    <w:rsid w:val="00FA3B7D"/>
    <w:rsid w:val="00FB51FD"/>
    <w:rsid w:val="00FB54C4"/>
    <w:rsid w:val="00FB60C3"/>
    <w:rsid w:val="00FD0719"/>
    <w:rsid w:val="00FD2340"/>
    <w:rsid w:val="00FD282A"/>
    <w:rsid w:val="00FD321D"/>
    <w:rsid w:val="00FE4921"/>
    <w:rsid w:val="00FF0237"/>
    <w:rsid w:val="00FF0B81"/>
    <w:rsid w:val="00FF2442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8F5"/>
  <w15:docId w15:val="{2575E60D-5BFF-428C-A934-BD9F8007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C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59F"/>
  </w:style>
  <w:style w:type="paragraph" w:styleId="a7">
    <w:name w:val="footer"/>
    <w:basedOn w:val="a"/>
    <w:link w:val="a8"/>
    <w:uiPriority w:val="99"/>
    <w:unhideWhenUsed/>
    <w:rsid w:val="0078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759F"/>
  </w:style>
  <w:style w:type="paragraph" w:styleId="a9">
    <w:name w:val="footnote text"/>
    <w:basedOn w:val="a"/>
    <w:link w:val="aa"/>
    <w:uiPriority w:val="99"/>
    <w:semiHidden/>
    <w:unhideWhenUsed/>
    <w:rsid w:val="00F0653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653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653E"/>
    <w:rPr>
      <w:vertAlign w:val="superscript"/>
    </w:rPr>
  </w:style>
  <w:style w:type="paragraph" w:customStyle="1" w:styleId="ConsPlusTitle">
    <w:name w:val="ConsPlusTitle"/>
    <w:rsid w:val="00DC2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aliases w:val="No Spacing1,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,Без интервала21"/>
    <w:link w:val="ad"/>
    <w:uiPriority w:val="99"/>
    <w:qFormat/>
    <w:rsid w:val="00301AAB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d">
    <w:name w:val="Без интервала Знак"/>
    <w:aliases w:val="No Spacing1 Знак,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1 Знак"/>
    <w:link w:val="ac"/>
    <w:uiPriority w:val="99"/>
    <w:locked/>
    <w:rsid w:val="00301AAB"/>
    <w:rPr>
      <w:rFonts w:ascii="Times New Roman" w:eastAsia="Calibri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52B2-D8A6-4AB4-8DC0-5C3A818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КипкееваДХ</cp:lastModifiedBy>
  <cp:revision>20</cp:revision>
  <cp:lastPrinted>2021-07-22T12:26:00Z</cp:lastPrinted>
  <dcterms:created xsi:type="dcterms:W3CDTF">2021-07-22T11:31:00Z</dcterms:created>
  <dcterms:modified xsi:type="dcterms:W3CDTF">2021-07-23T13:40:00Z</dcterms:modified>
</cp:coreProperties>
</file>